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3B" w:rsidRPr="008E3C64" w:rsidRDefault="007E543B" w:rsidP="007E54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C64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7E543B" w:rsidRPr="008E3C64" w:rsidRDefault="007E543B" w:rsidP="007E54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C64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7E543B" w:rsidRPr="008E3C64" w:rsidRDefault="007E543B" w:rsidP="007E54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543B" w:rsidRPr="008E3C64" w:rsidRDefault="007E543B" w:rsidP="007E54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C64">
        <w:rPr>
          <w:rFonts w:ascii="Times New Roman" w:hAnsi="Times New Roman"/>
          <w:b/>
          <w:sz w:val="28"/>
          <w:szCs w:val="28"/>
        </w:rPr>
        <w:t>ПОСТАНОВЛЕНИЕ</w:t>
      </w:r>
    </w:p>
    <w:p w:rsidR="007E543B" w:rsidRPr="00286DC3" w:rsidRDefault="007E543B" w:rsidP="007E543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12.11.2021 № 42</w:t>
      </w:r>
      <w:r w:rsidRPr="00286DC3">
        <w:rPr>
          <w:rFonts w:ascii="Times New Roman" w:hAnsi="Times New Roman"/>
          <w:b/>
          <w:sz w:val="28"/>
          <w:szCs w:val="28"/>
          <w:u w:val="single"/>
        </w:rPr>
        <w:t>-па</w:t>
      </w:r>
    </w:p>
    <w:p w:rsidR="007E543B" w:rsidRPr="008E3C64" w:rsidRDefault="007E543B" w:rsidP="007E543B">
      <w:pPr>
        <w:spacing w:after="0"/>
        <w:rPr>
          <w:rFonts w:ascii="Times New Roman" w:hAnsi="Times New Roman"/>
          <w:b/>
          <w:sz w:val="28"/>
          <w:szCs w:val="28"/>
        </w:rPr>
      </w:pPr>
      <w:r w:rsidRPr="008E3C64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8E3C64">
        <w:rPr>
          <w:rFonts w:ascii="Times New Roman" w:hAnsi="Times New Roman"/>
          <w:b/>
          <w:sz w:val="28"/>
          <w:szCs w:val="28"/>
        </w:rPr>
        <w:t xml:space="preserve">  с. Дуди</w:t>
      </w:r>
    </w:p>
    <w:p w:rsidR="007E543B" w:rsidRPr="008E3C64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43B" w:rsidRPr="008E3C64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43B" w:rsidRPr="004653F1" w:rsidRDefault="007E543B" w:rsidP="007E5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Об утверждении прогноза социально-экономического развития сельского поселения «Село Дуди» Ульчского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Хабаровского края на  2022 год и плановый период 2023-2024 </w:t>
      </w:r>
      <w:r w:rsidRPr="004653F1">
        <w:rPr>
          <w:rFonts w:ascii="Times New Roman" w:hAnsi="Times New Roman"/>
          <w:sz w:val="28"/>
          <w:szCs w:val="28"/>
        </w:rPr>
        <w:t xml:space="preserve">годы </w:t>
      </w:r>
    </w:p>
    <w:p w:rsidR="007E543B" w:rsidRPr="008E3C64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43B" w:rsidRPr="008E3C64" w:rsidRDefault="007E543B" w:rsidP="007E543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543B" w:rsidRPr="008E3C64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43B" w:rsidRPr="008E3C64" w:rsidRDefault="007E543B" w:rsidP="007E5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№ 131-ФЗ от 06.10.2003 года «Об общих принципах организации местного самоуправления в Российской Федерации», Уставом сельского поселения «Село Дуди» Ульчского муниципального района и на основании ст. 173 Бюджетного кодекса Российской Федерации, администрация сельского поселения «Село Дуди» Ульчского муниципального района</w:t>
      </w:r>
    </w:p>
    <w:p w:rsidR="007E543B" w:rsidRPr="008E3C64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>ПОСТАНОВЛЯЕТ:</w:t>
      </w:r>
    </w:p>
    <w:p w:rsidR="007E543B" w:rsidRDefault="007E543B" w:rsidP="007E54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 1. Утвердить прогноз социально-экономического развития сельского поселения «Село Дуди» Ульчского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Хабаровского края на 2022 год и плановый период 2023-2024 </w:t>
      </w:r>
      <w:r w:rsidRPr="004653F1">
        <w:rPr>
          <w:rFonts w:ascii="Times New Roman" w:hAnsi="Times New Roman"/>
          <w:sz w:val="28"/>
          <w:szCs w:val="28"/>
        </w:rPr>
        <w:t xml:space="preserve">годы </w:t>
      </w:r>
    </w:p>
    <w:p w:rsidR="007E543B" w:rsidRDefault="007E543B" w:rsidP="007E54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2. </w:t>
      </w:r>
      <w:r w:rsidRPr="00DB56AF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№ 42-па от 10.11.2021 «</w:t>
      </w:r>
      <w:r w:rsidRPr="008E3C64">
        <w:rPr>
          <w:rFonts w:ascii="Times New Roman" w:hAnsi="Times New Roman"/>
          <w:sz w:val="28"/>
          <w:szCs w:val="28"/>
        </w:rPr>
        <w:t xml:space="preserve">Об утверждении прогноза социально-экономического развития сельского поселения «Село Дуди» Ульчского муниципального </w:t>
      </w:r>
      <w:r>
        <w:rPr>
          <w:rFonts w:ascii="Times New Roman" w:hAnsi="Times New Roman"/>
          <w:sz w:val="28"/>
          <w:szCs w:val="28"/>
        </w:rPr>
        <w:t>района Хабаровского края на  2021 год и плановый период 2022-2023 годы».</w:t>
      </w:r>
    </w:p>
    <w:p w:rsidR="007E543B" w:rsidRPr="008E3C64" w:rsidRDefault="007E543B" w:rsidP="007E54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E3C64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</w:t>
      </w:r>
      <w:r w:rsidRPr="008E3C64">
        <w:rPr>
          <w:rFonts w:ascii="Times New Roman" w:hAnsi="Times New Roman"/>
          <w:sz w:val="28"/>
          <w:szCs w:val="28"/>
        </w:rPr>
        <w:t>.</w:t>
      </w:r>
    </w:p>
    <w:p w:rsidR="007E543B" w:rsidRPr="008E3C64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8E3C64">
        <w:rPr>
          <w:rFonts w:ascii="Times New Roman" w:hAnsi="Times New Roman"/>
          <w:sz w:val="28"/>
          <w:szCs w:val="28"/>
        </w:rPr>
        <w:t>. Контроль за исполнение настоящего постановления оставляю за собой.</w:t>
      </w:r>
    </w:p>
    <w:p w:rsidR="007E543B" w:rsidRPr="008E3C64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8E3C64">
        <w:rPr>
          <w:rFonts w:ascii="Times New Roman" w:hAnsi="Times New Roman"/>
          <w:sz w:val="28"/>
          <w:szCs w:val="28"/>
        </w:rPr>
        <w:t>. Постановление вступает в силу после  его официального опубликования.</w:t>
      </w:r>
    </w:p>
    <w:p w:rsidR="007E543B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43B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43B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43B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Pr="008E3C64">
        <w:rPr>
          <w:rFonts w:ascii="Times New Roman" w:hAnsi="Times New Roman"/>
          <w:sz w:val="28"/>
          <w:szCs w:val="28"/>
        </w:rPr>
        <w:t xml:space="preserve"> сельского поселения «Село Дуди»                                 </w:t>
      </w:r>
      <w:r>
        <w:rPr>
          <w:rFonts w:ascii="Times New Roman" w:hAnsi="Times New Roman"/>
          <w:sz w:val="28"/>
          <w:szCs w:val="28"/>
        </w:rPr>
        <w:t>В.Ю.Зубцов</w:t>
      </w:r>
    </w:p>
    <w:p w:rsidR="007E543B" w:rsidRDefault="007E543B" w:rsidP="007E54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AB2" w:rsidRDefault="00B41AB2"/>
    <w:p w:rsidR="007E543B" w:rsidRDefault="007E543B" w:rsidP="007E5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43B" w:rsidRPr="00DC558D" w:rsidRDefault="007E543B" w:rsidP="007E5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             </w:t>
      </w:r>
    </w:p>
    <w:p w:rsidR="007E543B" w:rsidRPr="00DC558D" w:rsidRDefault="007E543B" w:rsidP="007E5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 xml:space="preserve">к прогнозу социально-экономического развития </w:t>
      </w:r>
    </w:p>
    <w:p w:rsidR="007E543B" w:rsidRPr="00DC558D" w:rsidRDefault="007E543B" w:rsidP="007E543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сельского поселения «Село Дуди»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E543B" w:rsidRPr="00DC558D" w:rsidRDefault="007E543B" w:rsidP="007E543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543B" w:rsidRPr="00DC558D" w:rsidRDefault="007E543B" w:rsidP="007E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Показатели Прогноза разработаны на базе статистических данных, а также тенденций, складывающих в экономике и социальной сфере сельского поселения.</w:t>
      </w:r>
    </w:p>
    <w:p w:rsidR="007E543B" w:rsidRPr="00DC558D" w:rsidRDefault="007E543B" w:rsidP="007E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2021 год и плановый период 2022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годов, разработанные министерством экономического развития Российской Федерации; прогноз показателей инфляции и системы цен до 2030 года; дефляторы по видам экономической деятельности, индексы производителей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Стратегической целью развития сельского поселения на 2021 год и плановый период 2022-202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сохранение социальной стабильности;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Разработка основных параметров развития экономики и социальной сферы района проведена по двум вариантам: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1. Инерционному (вариант 1) –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функционирования экономики и социальной сферы, характеризующему появление стагнационных процессов.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2. Умеренно оптимистическому (вариант 2) – предполагающему улучшение конкурентоспособности в основных сферах экономической деятельности, активизацию экономических процессов за счет реализации комплекса мер по стимулированию предпринимательской активности и экономического роста и ориентированному на повышение уровня и стандартов качества жизни населения. Учтены перспективы развития промышленного сектора экономики.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lastRenderedPageBreak/>
        <w:t>Данный прогноз социально-экономического развития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разработан путем уточнения параметров прогноза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и добавлением параметров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543B" w:rsidRPr="00DC558D" w:rsidRDefault="007E543B" w:rsidP="007E543B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 w:rsidRPr="00DC558D">
        <w:rPr>
          <w:b/>
          <w:szCs w:val="28"/>
        </w:rPr>
        <w:t>Демографические тенденции и уровень жизни населения.</w:t>
      </w:r>
      <w:r w:rsidRPr="00DC558D">
        <w:rPr>
          <w:szCs w:val="28"/>
        </w:rPr>
        <w:t xml:space="preserve"> Негативные тенденции демографического развития обусловили формирование устойчивой тенденции старения населения страны. </w:t>
      </w:r>
    </w:p>
    <w:p w:rsidR="007E543B" w:rsidRPr="00DC558D" w:rsidRDefault="007E543B" w:rsidP="007E543B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 w:rsidRPr="00DC558D">
        <w:rPr>
          <w:szCs w:val="28"/>
        </w:rPr>
        <w:t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в том числе и нерегистрируемой, что приводит к росту социальных болезней. В 20</w:t>
      </w:r>
      <w:r>
        <w:rPr>
          <w:szCs w:val="28"/>
        </w:rPr>
        <w:t>20</w:t>
      </w:r>
      <w:r w:rsidRPr="00DC558D">
        <w:rPr>
          <w:szCs w:val="28"/>
        </w:rPr>
        <w:t xml:space="preserve"> г. число умерших составило 0 человек, число родившихся – 0 человек. </w:t>
      </w:r>
    </w:p>
    <w:p w:rsidR="007E543B" w:rsidRPr="00DC558D" w:rsidRDefault="007E543B" w:rsidP="007E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В связи с тем, что в России наблюдаются тенденции демографического старения населения, общий коэффициент смертности стабилизируется на уро</w:t>
      </w:r>
      <w:r w:rsidRPr="00DC558D">
        <w:rPr>
          <w:rFonts w:ascii="Times New Roman" w:hAnsi="Times New Roman" w:cs="Times New Roman"/>
          <w:sz w:val="28"/>
          <w:szCs w:val="28"/>
        </w:rPr>
        <w:t>в</w:t>
      </w:r>
      <w:r w:rsidRPr="00DC558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DC5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до 2024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543B" w:rsidRPr="00DC558D" w:rsidRDefault="007E543B" w:rsidP="007E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Умеренно оптимистический вариант развития демографических процессов связывается с успешной реализацией демографических программ по стимул</w:t>
      </w:r>
      <w:r w:rsidRPr="00DC558D">
        <w:rPr>
          <w:rFonts w:ascii="Times New Roman" w:hAnsi="Times New Roman" w:cs="Times New Roman"/>
          <w:sz w:val="28"/>
          <w:szCs w:val="28"/>
        </w:rPr>
        <w:t>и</w:t>
      </w:r>
      <w:r w:rsidRPr="00DC558D">
        <w:rPr>
          <w:rFonts w:ascii="Times New Roman" w:hAnsi="Times New Roman" w:cs="Times New Roman"/>
          <w:sz w:val="28"/>
          <w:szCs w:val="28"/>
        </w:rPr>
        <w:t>рованию рождаемости, национальных проектов.</w:t>
      </w:r>
    </w:p>
    <w:p w:rsidR="007E543B" w:rsidRPr="00DC558D" w:rsidRDefault="007E543B" w:rsidP="007E543B">
      <w:pPr>
        <w:pStyle w:val="a8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 xml:space="preserve">Приоритетными задачами в сфере </w:t>
      </w:r>
      <w:r w:rsidRPr="00DC558D">
        <w:rPr>
          <w:rFonts w:ascii="Times New Roman" w:hAnsi="Times New Roman"/>
          <w:bCs/>
          <w:sz w:val="28"/>
          <w:szCs w:val="28"/>
        </w:rPr>
        <w:t>молодежной политики</w:t>
      </w:r>
      <w:r w:rsidRPr="00DC55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558D">
        <w:rPr>
          <w:rFonts w:ascii="Times New Roman" w:hAnsi="Times New Roman"/>
          <w:sz w:val="28"/>
          <w:szCs w:val="28"/>
        </w:rPr>
        <w:t xml:space="preserve">станут: </w:t>
      </w:r>
    </w:p>
    <w:p w:rsidR="007E543B" w:rsidRPr="00DC558D" w:rsidRDefault="007E543B" w:rsidP="007E543B">
      <w:pPr>
        <w:pStyle w:val="a8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развитие просветительской работы с молодежью, инновационных образ</w:t>
      </w:r>
      <w:r w:rsidRPr="00DC558D">
        <w:rPr>
          <w:rFonts w:ascii="Times New Roman" w:hAnsi="Times New Roman"/>
          <w:sz w:val="28"/>
          <w:szCs w:val="28"/>
        </w:rPr>
        <w:t>о</w:t>
      </w:r>
      <w:r w:rsidRPr="00DC558D">
        <w:rPr>
          <w:rFonts w:ascii="Times New Roman" w:hAnsi="Times New Roman"/>
          <w:sz w:val="28"/>
          <w:szCs w:val="28"/>
        </w:rPr>
        <w:t>вательных и воспитательных технологий, создание условий для самообразов</w:t>
      </w:r>
      <w:r w:rsidRPr="00DC558D">
        <w:rPr>
          <w:rFonts w:ascii="Times New Roman" w:hAnsi="Times New Roman"/>
          <w:sz w:val="28"/>
          <w:szCs w:val="28"/>
        </w:rPr>
        <w:t>а</w:t>
      </w:r>
      <w:r w:rsidRPr="00DC558D">
        <w:rPr>
          <w:rFonts w:ascii="Times New Roman" w:hAnsi="Times New Roman"/>
          <w:sz w:val="28"/>
          <w:szCs w:val="28"/>
        </w:rPr>
        <w:t>ния молодежи;</w:t>
      </w:r>
    </w:p>
    <w:p w:rsidR="007E543B" w:rsidRPr="00DC558D" w:rsidRDefault="007E543B" w:rsidP="007E543B">
      <w:pPr>
        <w:pStyle w:val="a8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формирование здорового образа жизни, экологической культуры, пов</w:t>
      </w:r>
      <w:r w:rsidRPr="00DC558D">
        <w:rPr>
          <w:rFonts w:ascii="Times New Roman" w:hAnsi="Times New Roman"/>
          <w:sz w:val="28"/>
          <w:szCs w:val="28"/>
        </w:rPr>
        <w:t>ы</w:t>
      </w:r>
      <w:r w:rsidRPr="00DC558D">
        <w:rPr>
          <w:rFonts w:ascii="Times New Roman" w:hAnsi="Times New Roman"/>
          <w:sz w:val="28"/>
          <w:szCs w:val="28"/>
        </w:rPr>
        <w:t>шение уровня культуры безопасности жизнедеятельности молодежи;</w:t>
      </w:r>
    </w:p>
    <w:p w:rsidR="007E543B" w:rsidRPr="00DC558D" w:rsidRDefault="007E543B" w:rsidP="007E543B">
      <w:pPr>
        <w:pStyle w:val="a8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создание условий для реализации потенциала молодежи в социально-экономической сфере;</w:t>
      </w:r>
    </w:p>
    <w:p w:rsidR="007E543B" w:rsidRPr="00DC558D" w:rsidRDefault="007E543B" w:rsidP="007E543B">
      <w:pPr>
        <w:pStyle w:val="a8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</w:t>
      </w:r>
      <w:r w:rsidRPr="00DC558D">
        <w:rPr>
          <w:rFonts w:ascii="Times New Roman" w:hAnsi="Times New Roman"/>
          <w:sz w:val="28"/>
          <w:szCs w:val="28"/>
        </w:rPr>
        <w:t>е</w:t>
      </w:r>
      <w:r w:rsidRPr="00DC558D">
        <w:rPr>
          <w:rFonts w:ascii="Times New Roman" w:hAnsi="Times New Roman"/>
          <w:sz w:val="28"/>
          <w:szCs w:val="28"/>
        </w:rPr>
        <w:t>стороннюю поддержку молодых семей.</w:t>
      </w:r>
    </w:p>
    <w:p w:rsidR="007E543B" w:rsidRPr="00DC558D" w:rsidRDefault="007E543B" w:rsidP="007E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>Оборот по видам экономической деятельности и промышленное производство.</w:t>
      </w:r>
      <w:r w:rsidRPr="00DC55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>Снижение ВВП текущего года оценивается ниже уровня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C558D">
        <w:rPr>
          <w:rFonts w:ascii="Times New Roman" w:hAnsi="Times New Roman" w:cs="Times New Roman"/>
          <w:sz w:val="28"/>
          <w:szCs w:val="28"/>
        </w:rPr>
        <w:t>г, что в целом находится ниже первоначальных ожиданий. Темпы снижения за первое полугодие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г. оцениваются со снижением на 41%, однако при сохранении текущих тенденций могут быть повышены при пересмотре прогноза в сентябре. </w:t>
      </w:r>
      <w:r w:rsidRPr="00DC558D">
        <w:rPr>
          <w:rFonts w:ascii="Times New Roman" w:hAnsi="Times New Roman" w:cs="Times New Roman"/>
          <w:sz w:val="28"/>
          <w:szCs w:val="28"/>
          <w:shd w:val="clear" w:color="auto" w:fill="FFFFFF"/>
        </w:rPr>
        <w:t>До вспышки коронавируса, предполагаемый рост ВВП в этом году был низким. Последствия коронавируса для экономики меняют ситуацию, и ожидается, что объем производства сократится. Экономический шок будет сконцентрирован в первой половине этого года, меры по сдерживанию, принятые для замедления распространения коронавируса, приведут к сокращению экономики 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C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</w:t>
      </w:r>
    </w:p>
    <w:p w:rsidR="007E543B" w:rsidRPr="00DC558D" w:rsidRDefault="007E543B" w:rsidP="007E543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В прогнозный период сохранится тенденция опережающего роста обр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>батывающих производств по сравнению с производством топливно-энергетических ресурсов.</w:t>
      </w:r>
    </w:p>
    <w:p w:rsidR="007E543B" w:rsidRPr="00DC558D" w:rsidRDefault="007E543B" w:rsidP="007E543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58D">
        <w:rPr>
          <w:sz w:val="28"/>
          <w:szCs w:val="28"/>
        </w:rPr>
        <w:lastRenderedPageBreak/>
        <w:t>Динамично будут развиваться сектора экономики, ориентированные на потребительский спрос. Так, в среднесрочной перспективе сохранится тенде</w:t>
      </w:r>
      <w:r w:rsidRPr="00DC558D">
        <w:rPr>
          <w:sz w:val="28"/>
          <w:szCs w:val="28"/>
        </w:rPr>
        <w:t>н</w:t>
      </w:r>
      <w:r w:rsidRPr="00DC558D">
        <w:rPr>
          <w:sz w:val="28"/>
          <w:szCs w:val="28"/>
        </w:rPr>
        <w:t>ция снижения объемов пищевого производства за счет роста потребительского спроса на продовольственные товары и значительных объемов предложения сельск</w:t>
      </w:r>
      <w:r w:rsidRPr="00DC558D">
        <w:rPr>
          <w:sz w:val="28"/>
          <w:szCs w:val="28"/>
        </w:rPr>
        <w:t>о</w:t>
      </w:r>
      <w:r w:rsidRPr="00DC558D">
        <w:rPr>
          <w:sz w:val="28"/>
          <w:szCs w:val="28"/>
        </w:rPr>
        <w:t>хозяйственной продукции.</w:t>
      </w:r>
    </w:p>
    <w:p w:rsidR="007E543B" w:rsidRPr="00DC558D" w:rsidRDefault="007E543B" w:rsidP="007E5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color w:val="000000"/>
          <w:sz w:val="28"/>
          <w:szCs w:val="28"/>
        </w:rPr>
        <w:t>Промышленное производство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представлено производством и распределением электроэнергии, газа и воды, рыболовством и лесозаготовками.</w:t>
      </w:r>
    </w:p>
    <w:p w:rsidR="007E543B" w:rsidRPr="00DC558D" w:rsidRDefault="007E543B" w:rsidP="007E543B">
      <w:pPr>
        <w:pStyle w:val="a3"/>
        <w:ind w:firstLine="567"/>
        <w:rPr>
          <w:rFonts w:ascii="Times New Roman" w:hAnsi="Times New Roman" w:cs="Times New Roman"/>
        </w:rPr>
      </w:pPr>
      <w:r w:rsidRPr="00DC558D">
        <w:rPr>
          <w:rFonts w:ascii="Times New Roman" w:hAnsi="Times New Roman" w:cs="Times New Roman"/>
        </w:rPr>
        <w:t>В сельском поселении в 20</w:t>
      </w:r>
      <w:r>
        <w:rPr>
          <w:rFonts w:ascii="Times New Roman" w:hAnsi="Times New Roman" w:cs="Times New Roman"/>
        </w:rPr>
        <w:t>20</w:t>
      </w:r>
      <w:r w:rsidRPr="00DC558D">
        <w:rPr>
          <w:rFonts w:ascii="Times New Roman" w:hAnsi="Times New Roman" w:cs="Times New Roman"/>
        </w:rPr>
        <w:t xml:space="preserve"> году деятельность по производству электроэнергии, тепловой энергии и воды осуществляло МУП ООО «Савинское коммунальное хозяйство». </w:t>
      </w:r>
    </w:p>
    <w:p w:rsidR="007E543B" w:rsidRPr="00DC558D" w:rsidRDefault="007E543B" w:rsidP="007E543B">
      <w:pPr>
        <w:pStyle w:val="a3"/>
        <w:ind w:firstLine="567"/>
        <w:rPr>
          <w:rFonts w:ascii="Times New Roman" w:hAnsi="Times New Roman" w:cs="Times New Roman"/>
          <w:color w:val="000000"/>
        </w:rPr>
      </w:pPr>
      <w:r w:rsidRPr="00DC558D">
        <w:rPr>
          <w:rFonts w:ascii="Times New Roman" w:hAnsi="Times New Roman" w:cs="Times New Roman"/>
        </w:rPr>
        <w:t>Индекс производства  составит в 202</w:t>
      </w:r>
      <w:r>
        <w:rPr>
          <w:rFonts w:ascii="Times New Roman" w:hAnsi="Times New Roman" w:cs="Times New Roman"/>
        </w:rPr>
        <w:t>1</w:t>
      </w:r>
      <w:r w:rsidRPr="00DC558D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99</w:t>
      </w:r>
      <w:r w:rsidRPr="00DC558D">
        <w:rPr>
          <w:rFonts w:ascii="Times New Roman" w:hAnsi="Times New Roman" w:cs="Times New Roman"/>
        </w:rPr>
        <w:t>% к уровню 20</w:t>
      </w:r>
      <w:r>
        <w:rPr>
          <w:rFonts w:ascii="Times New Roman" w:hAnsi="Times New Roman" w:cs="Times New Roman"/>
        </w:rPr>
        <w:t>20</w:t>
      </w:r>
      <w:r w:rsidRPr="00DC558D">
        <w:rPr>
          <w:rFonts w:ascii="Times New Roman" w:hAnsi="Times New Roman" w:cs="Times New Roman"/>
        </w:rPr>
        <w:t xml:space="preserve"> года. </w:t>
      </w:r>
      <w:r w:rsidRPr="00DC558D">
        <w:rPr>
          <w:rFonts w:ascii="Times New Roman" w:hAnsi="Times New Roman" w:cs="Times New Roman"/>
          <w:color w:val="000000"/>
        </w:rPr>
        <w:t>В 202</w:t>
      </w:r>
      <w:r>
        <w:rPr>
          <w:rFonts w:ascii="Times New Roman" w:hAnsi="Times New Roman" w:cs="Times New Roman"/>
          <w:color w:val="000000"/>
        </w:rPr>
        <w:t>1</w:t>
      </w:r>
      <w:r w:rsidRPr="00DC558D">
        <w:rPr>
          <w:rFonts w:ascii="Times New Roman" w:hAnsi="Times New Roman" w:cs="Times New Roman"/>
          <w:color w:val="000000"/>
        </w:rPr>
        <w:t xml:space="preserve"> году в условиях роста средних тарифов на электроэнергию, отпущенную юридическим лицам, рост  среднего тарифа оценивается в </w:t>
      </w:r>
      <w:r>
        <w:rPr>
          <w:rFonts w:ascii="Times New Roman" w:hAnsi="Times New Roman" w:cs="Times New Roman"/>
          <w:color w:val="000000"/>
        </w:rPr>
        <w:t>30,80</w:t>
      </w:r>
      <w:r w:rsidRPr="00DC558D">
        <w:rPr>
          <w:rFonts w:ascii="Times New Roman" w:hAnsi="Times New Roman" w:cs="Times New Roman"/>
          <w:color w:val="000000"/>
        </w:rPr>
        <w:t xml:space="preserve">руб./ кВт. ч.  </w:t>
      </w:r>
    </w:p>
    <w:p w:rsidR="007E543B" w:rsidRPr="00DC558D" w:rsidRDefault="007E543B" w:rsidP="007E543B">
      <w:pPr>
        <w:pStyle w:val="a3"/>
        <w:ind w:firstLine="709"/>
        <w:rPr>
          <w:rFonts w:ascii="Times New Roman" w:hAnsi="Times New Roman" w:cs="Times New Roman"/>
        </w:rPr>
      </w:pPr>
      <w:r w:rsidRPr="00DC558D">
        <w:rPr>
          <w:rFonts w:ascii="Times New Roman" w:hAnsi="Times New Roman" w:cs="Times New Roman"/>
          <w:b/>
        </w:rPr>
        <w:t>Лесной комплекс</w:t>
      </w:r>
      <w:r w:rsidRPr="00DC558D">
        <w:rPr>
          <w:rFonts w:ascii="Times New Roman" w:hAnsi="Times New Roman" w:cs="Times New Roman"/>
        </w:rPr>
        <w:t>. В настоящее время претерпевает трансформационные процессы, связанные с реализацией государственной стратегии, направленной на переход к более рациональным и эффективным способам освоения лесных ресурсов России. Деятельность осуществляет предприятие ООО «Волна».</w:t>
      </w:r>
    </w:p>
    <w:p w:rsidR="007E543B" w:rsidRPr="00DC558D" w:rsidRDefault="007E543B" w:rsidP="007E543B">
      <w:pPr>
        <w:pStyle w:val="a7"/>
        <w:shd w:val="clear" w:color="auto" w:fill="FEFFFE"/>
        <w:spacing w:line="307" w:lineRule="exact"/>
        <w:ind w:left="71" w:right="124" w:firstLine="537"/>
        <w:jc w:val="both"/>
        <w:rPr>
          <w:rFonts w:ascii="Times New Roman" w:hAnsi="Times New Roman" w:cs="Times New Roman"/>
          <w:color w:val="000004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Объем продукции лесозаготовок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гг. по данным предприятия останется на уровне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E543B" w:rsidRPr="00DC558D" w:rsidRDefault="007E543B" w:rsidP="007E543B">
      <w:pPr>
        <w:pStyle w:val="a7"/>
        <w:shd w:val="clear" w:color="auto" w:fill="FEFFFE"/>
        <w:ind w:firstLine="709"/>
        <w:jc w:val="both"/>
        <w:rPr>
          <w:rFonts w:ascii="Times New Roman" w:hAnsi="Times New Roman" w:cs="Times New Roman"/>
          <w:color w:val="000004"/>
          <w:sz w:val="28"/>
          <w:szCs w:val="28"/>
        </w:rPr>
      </w:pPr>
      <w:r w:rsidRPr="00DC558D">
        <w:rPr>
          <w:rFonts w:ascii="Times New Roman" w:hAnsi="Times New Roman" w:cs="Times New Roman"/>
          <w:color w:val="000004"/>
          <w:sz w:val="28"/>
          <w:szCs w:val="28"/>
        </w:rPr>
        <w:t>Сохраняется сырьевая направленность отрасли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, д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еревообрабатывающие мощности не р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а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звиты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,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в реа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л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и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з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ации готово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й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про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ду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кции преобладают необработанные лесоматериалы. Остаются нерешенны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м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и проблемы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,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связанные с несовершенством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 xml:space="preserve">правового регулирования 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л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ес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о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по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л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ьзован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и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я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,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отсутствием государственной политики софинансирования кр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у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пных инвестиционных проектов в области освоения лесов, ограничен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н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остью внутреннего рынка потребления лесопродукции, высоким уровне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м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 xml:space="preserve">затрат на производство и реализацию продукции, неразвитым 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и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нфраструкт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у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 xml:space="preserve">рным обеспечением лесного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br/>
        <w:t>комплекса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,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 xml:space="preserve">прежде всего лесовозных дорог и объектов энергетики. </w:t>
      </w:r>
    </w:p>
    <w:p w:rsidR="007E543B" w:rsidRPr="00DC558D" w:rsidRDefault="007E543B" w:rsidP="007E543B">
      <w:pPr>
        <w:pStyle w:val="a3"/>
        <w:ind w:firstLine="709"/>
        <w:rPr>
          <w:sz w:val="26"/>
          <w:szCs w:val="26"/>
        </w:rPr>
      </w:pPr>
      <w:r w:rsidRPr="00DC558D">
        <w:rPr>
          <w:rFonts w:ascii="Times New Roman" w:hAnsi="Times New Roman" w:cs="Times New Roman"/>
          <w:b/>
          <w:color w:val="000000"/>
        </w:rPr>
        <w:t>Рыболовство и рыбоводство.</w:t>
      </w:r>
      <w:r w:rsidRPr="00DC558D">
        <w:rPr>
          <w:rFonts w:ascii="Times New Roman" w:hAnsi="Times New Roman" w:cs="Times New Roman"/>
          <w:color w:val="000000"/>
        </w:rPr>
        <w:t xml:space="preserve"> </w:t>
      </w:r>
      <w:r w:rsidRPr="00DC558D">
        <w:rPr>
          <w:rFonts w:ascii="Times New Roman" w:hAnsi="Times New Roman" w:cs="Times New Roman"/>
          <w:color w:val="000000"/>
          <w:spacing w:val="-2"/>
        </w:rPr>
        <w:t xml:space="preserve">Рыбная отрасль занимает лидирующее положение в отраслях </w:t>
      </w:r>
      <w:r w:rsidRPr="00DC558D">
        <w:rPr>
          <w:rFonts w:ascii="Times New Roman" w:hAnsi="Times New Roman" w:cs="Times New Roman"/>
          <w:color w:val="000000"/>
          <w:spacing w:val="4"/>
        </w:rPr>
        <w:t xml:space="preserve">экономики сельского поселения. Она </w:t>
      </w:r>
      <w:r w:rsidRPr="00DC558D">
        <w:rPr>
          <w:rFonts w:ascii="Times New Roman" w:hAnsi="Times New Roman" w:cs="Times New Roman"/>
          <w:color w:val="000000"/>
        </w:rPr>
        <w:t xml:space="preserve">играет значимую роль в формировании </w:t>
      </w:r>
      <w:r w:rsidRPr="00DC558D">
        <w:rPr>
          <w:rFonts w:ascii="Times New Roman" w:hAnsi="Times New Roman" w:cs="Times New Roman"/>
          <w:color w:val="000000"/>
          <w:spacing w:val="3"/>
        </w:rPr>
        <w:t xml:space="preserve">продовольственного фонда сельского поселения, носит социально – значимый характер, </w:t>
      </w:r>
      <w:r w:rsidRPr="00DC558D">
        <w:rPr>
          <w:rFonts w:ascii="Times New Roman" w:hAnsi="Times New Roman" w:cs="Times New Roman"/>
        </w:rPr>
        <w:t>обеспечивает занятость населения района,  является одним из основных источников жизнедеятельности.</w:t>
      </w:r>
      <w:r w:rsidRPr="00DC558D">
        <w:rPr>
          <w:sz w:val="26"/>
          <w:szCs w:val="26"/>
        </w:rPr>
        <w:t xml:space="preserve">   </w:t>
      </w:r>
    </w:p>
    <w:p w:rsidR="007E543B" w:rsidRPr="00DC558D" w:rsidRDefault="007E543B" w:rsidP="007E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Имеющиеся возможности рыбного хозяйства в увеличении вклада в</w:t>
      </w:r>
      <w:r w:rsidRPr="00DC558D">
        <w:rPr>
          <w:rFonts w:ascii="Times New Roman" w:hAnsi="Times New Roman" w:cs="Times New Roman"/>
          <w:smallCaps/>
          <w:sz w:val="28"/>
          <w:szCs w:val="28"/>
        </w:rPr>
        <w:br/>
      </w:r>
      <w:r w:rsidRPr="00DC558D">
        <w:rPr>
          <w:rFonts w:ascii="Times New Roman" w:hAnsi="Times New Roman" w:cs="Times New Roman"/>
          <w:sz w:val="28"/>
          <w:szCs w:val="28"/>
        </w:rPr>
        <w:t xml:space="preserve">развитие экономики, укреплении продовольственной безопасности, повышение уровня благосостояния </w:t>
      </w:r>
      <w:r w:rsidRPr="00DC558D">
        <w:rPr>
          <w:rFonts w:ascii="Times New Roman" w:hAnsi="Times New Roman" w:cs="Times New Roman"/>
          <w:spacing w:val="-3"/>
          <w:sz w:val="28"/>
          <w:szCs w:val="28"/>
        </w:rPr>
        <w:t xml:space="preserve">работников отрасли </w:t>
      </w:r>
      <w:r w:rsidRPr="00DC558D">
        <w:rPr>
          <w:rFonts w:ascii="Times New Roman" w:hAnsi="Times New Roman" w:cs="Times New Roman"/>
          <w:sz w:val="28"/>
          <w:szCs w:val="28"/>
        </w:rPr>
        <w:t>использ</w:t>
      </w:r>
      <w:r w:rsidRPr="00DC558D">
        <w:rPr>
          <w:rFonts w:ascii="Times New Roman" w:hAnsi="Times New Roman" w:cs="Times New Roman"/>
          <w:sz w:val="28"/>
          <w:szCs w:val="28"/>
        </w:rPr>
        <w:t>у</w:t>
      </w:r>
      <w:r w:rsidRPr="00DC558D">
        <w:rPr>
          <w:rFonts w:ascii="Times New Roman" w:hAnsi="Times New Roman" w:cs="Times New Roman"/>
          <w:sz w:val="28"/>
          <w:szCs w:val="28"/>
        </w:rPr>
        <w:t>ются не в полной мере. Не развивается выпуск рыбопродукции высокой степени переработки. Отсутствует производства консервов и продуктов дл</w:t>
      </w:r>
      <w:r w:rsidRPr="00DC558D">
        <w:rPr>
          <w:rFonts w:ascii="Times New Roman" w:hAnsi="Times New Roman" w:cs="Times New Roman"/>
          <w:sz w:val="28"/>
          <w:szCs w:val="28"/>
        </w:rPr>
        <w:t>и</w:t>
      </w:r>
      <w:r w:rsidRPr="00DC558D">
        <w:rPr>
          <w:rFonts w:ascii="Times New Roman" w:hAnsi="Times New Roman" w:cs="Times New Roman"/>
          <w:sz w:val="28"/>
          <w:szCs w:val="28"/>
        </w:rPr>
        <w:t>тельного хранения, слабо используются современные методы уп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>ковки, до 90% производимой продукции используется в мороженом виде.  Предпр</w:t>
      </w:r>
      <w:r w:rsidRPr="00DC558D">
        <w:rPr>
          <w:rFonts w:ascii="Times New Roman" w:hAnsi="Times New Roman" w:cs="Times New Roman"/>
          <w:sz w:val="28"/>
          <w:szCs w:val="28"/>
        </w:rPr>
        <w:t>и</w:t>
      </w:r>
      <w:r w:rsidRPr="00DC558D">
        <w:rPr>
          <w:rFonts w:ascii="Times New Roman" w:hAnsi="Times New Roman" w:cs="Times New Roman"/>
          <w:sz w:val="28"/>
          <w:szCs w:val="28"/>
        </w:rPr>
        <w:t>ятия рыбной отрасли работают нерентабельно и не способны разв</w:t>
      </w:r>
      <w:r w:rsidRPr="00DC558D">
        <w:rPr>
          <w:rFonts w:ascii="Times New Roman" w:hAnsi="Times New Roman" w:cs="Times New Roman"/>
          <w:sz w:val="28"/>
          <w:szCs w:val="28"/>
        </w:rPr>
        <w:t>и</w:t>
      </w:r>
      <w:r w:rsidRPr="00DC558D">
        <w:rPr>
          <w:rFonts w:ascii="Times New Roman" w:hAnsi="Times New Roman" w:cs="Times New Roman"/>
          <w:sz w:val="28"/>
          <w:szCs w:val="28"/>
        </w:rPr>
        <w:t xml:space="preserve">вать добывающий флот и переработку сырья. </w:t>
      </w:r>
    </w:p>
    <w:p w:rsidR="007E543B" w:rsidRPr="00DC558D" w:rsidRDefault="007E543B" w:rsidP="007E54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 xml:space="preserve"> Факторами, сдерживающими создание производств по выпуску пр</w:t>
      </w:r>
      <w:r w:rsidRPr="00DC558D">
        <w:rPr>
          <w:rFonts w:ascii="Times New Roman" w:hAnsi="Times New Roman" w:cs="Times New Roman"/>
          <w:sz w:val="28"/>
          <w:szCs w:val="28"/>
        </w:rPr>
        <w:t>о</w:t>
      </w:r>
      <w:r w:rsidRPr="00DC558D">
        <w:rPr>
          <w:rFonts w:ascii="Times New Roman" w:hAnsi="Times New Roman" w:cs="Times New Roman"/>
          <w:sz w:val="28"/>
          <w:szCs w:val="28"/>
        </w:rPr>
        <w:t xml:space="preserve">дукции высокой степени переработки являются: высокая стоимость </w:t>
      </w:r>
      <w:r w:rsidRPr="00DC558D">
        <w:rPr>
          <w:rFonts w:ascii="Times New Roman" w:hAnsi="Times New Roman" w:cs="Times New Roman"/>
          <w:sz w:val="28"/>
          <w:szCs w:val="28"/>
        </w:rPr>
        <w:lastRenderedPageBreak/>
        <w:t>энергоресурсов; отсутствие транспортной инфраструктуры; отдаленность от рынка сбыта; малая численность населения в местах переработки; отсутствие кв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 xml:space="preserve">лификационных кадров.  </w:t>
      </w:r>
    </w:p>
    <w:p w:rsidR="007E543B" w:rsidRPr="00DC558D" w:rsidRDefault="007E543B" w:rsidP="007E543B">
      <w:pPr>
        <w:pStyle w:val="a3"/>
        <w:ind w:firstLine="709"/>
        <w:rPr>
          <w:rFonts w:ascii="Times New Roman" w:hAnsi="Times New Roman" w:cs="Times New Roman"/>
          <w:color w:val="000000"/>
          <w:spacing w:val="-5"/>
        </w:rPr>
      </w:pPr>
      <w:r w:rsidRPr="00DC558D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DC558D">
        <w:rPr>
          <w:rFonts w:ascii="Times New Roman" w:hAnsi="Times New Roman" w:cs="Times New Roman"/>
          <w:color w:val="000000"/>
          <w:spacing w:val="-5"/>
        </w:rPr>
        <w:t>В сельском поселении вылов осуществляло в 20</w:t>
      </w:r>
      <w:r>
        <w:rPr>
          <w:rFonts w:ascii="Times New Roman" w:hAnsi="Times New Roman" w:cs="Times New Roman"/>
          <w:color w:val="000000"/>
          <w:spacing w:val="-5"/>
        </w:rPr>
        <w:t>20</w:t>
      </w:r>
      <w:r w:rsidRPr="00DC558D">
        <w:rPr>
          <w:rFonts w:ascii="Times New Roman" w:hAnsi="Times New Roman" w:cs="Times New Roman"/>
          <w:color w:val="000000"/>
          <w:spacing w:val="-5"/>
        </w:rPr>
        <w:t xml:space="preserve"> году три крупных предприятия ООО «Рыбторг ДВ», ООО «ДВ Ресурс», СРО «Кутувэ».</w:t>
      </w:r>
    </w:p>
    <w:p w:rsidR="007E543B" w:rsidRPr="00DC558D" w:rsidRDefault="007E543B" w:rsidP="007E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Прогнозируемый объем вылова ВБР на 20</w:t>
      </w:r>
      <w:r>
        <w:rPr>
          <w:rFonts w:ascii="Times New Roman" w:hAnsi="Times New Roman" w:cs="Times New Roman"/>
          <w:sz w:val="28"/>
          <w:szCs w:val="28"/>
        </w:rPr>
        <w:t>21-2024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основан на представленных да</w:t>
      </w:r>
      <w:r w:rsidRPr="00DC558D">
        <w:rPr>
          <w:rFonts w:ascii="Times New Roman" w:hAnsi="Times New Roman" w:cs="Times New Roman"/>
          <w:sz w:val="28"/>
          <w:szCs w:val="28"/>
        </w:rPr>
        <w:t>н</w:t>
      </w:r>
      <w:r w:rsidRPr="00DC558D">
        <w:rPr>
          <w:rFonts w:ascii="Times New Roman" w:hAnsi="Times New Roman" w:cs="Times New Roman"/>
          <w:sz w:val="28"/>
          <w:szCs w:val="28"/>
        </w:rPr>
        <w:t>ных предприятиями Ульчского района. </w:t>
      </w:r>
      <w:r w:rsidRPr="00DC558D">
        <w:rPr>
          <w:rFonts w:ascii="Times New Roman" w:hAnsi="Times New Roman" w:cs="Times New Roman"/>
          <w:color w:val="000000"/>
          <w:spacing w:val="-1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20</w:t>
      </w:r>
      <w:r w:rsidRPr="00DC558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 произошло снижение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объемов вылова рыбной продукции в связи со сложившейся сложной ситуацией в районе, по умеренно оптимистическому варианту прогноза на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годы объемы вылова останутся на уровне 2020 года. Из-за чрезмерной промысловой нагрузки в устье реки Амур на территории Ульчского района сложилась критическая ситуация по вылову рыб лососевых пород, что привело к недоосвоению квот предприятиями Ульчского района.</w:t>
      </w:r>
    </w:p>
    <w:p w:rsidR="007E543B" w:rsidRPr="00DC558D" w:rsidRDefault="007E543B" w:rsidP="007E54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58D">
        <w:rPr>
          <w:rFonts w:ascii="Times New Roman" w:hAnsi="Times New Roman" w:cs="Times New Roman"/>
          <w:b/>
          <w:color w:val="000000"/>
          <w:sz w:val="28"/>
          <w:szCs w:val="28"/>
        </w:rPr>
        <w:t>Сельское хозяйство.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Сельскохозяйственное производство в сельском поселении ведется в рисковых природно-климатических условиях. В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году в хозяйствах населения среднегодовая численность поголовья составила 0 голов крупного рогатого скота, свиней – 0, кур – </w:t>
      </w: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>. Согласно прогнозу производства сельскохозяйственной продукции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годы по пессимистическому варианту предполагается, что объем поголовья скота и птицы в хозяйствах населения снизится за счет роста стоимости кормов при увеличении цен на ГСМ. По оптимистическому  варианту предполагается, что поголовье скота и птицы сохранится приблизительно на прежнем уровне. Таким образом, по пессимистическому варианту, главным образом за счет роста цен, увеличения товарной продукции животноводства по инерционному варианту не произойдет, и рост на 1,2 %  по оптимистическому варианту. </w:t>
      </w:r>
    </w:p>
    <w:p w:rsidR="007E543B" w:rsidRPr="00DC558D" w:rsidRDefault="007E543B" w:rsidP="007E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>Рынок товаров и услуг.</w:t>
      </w:r>
      <w:r w:rsidRPr="00DC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 xml:space="preserve">Основными показателями рынка товаров и услуг по сельскому поселению являются оборот розничной торговли. </w:t>
      </w:r>
    </w:p>
    <w:p w:rsidR="007E543B" w:rsidRPr="00DC558D" w:rsidRDefault="007E543B" w:rsidP="007E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 xml:space="preserve">По итогам 2020 года оборот розничной торговли составил на 6,54% ниже аналогичного периода.  </w:t>
      </w:r>
    </w:p>
    <w:p w:rsidR="007E543B" w:rsidRPr="00DC558D" w:rsidRDefault="007E543B" w:rsidP="007E543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>Уровень жизни и доходы населения.</w:t>
      </w:r>
      <w:r w:rsidRPr="00DC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>Процессы формирования и использования доходов населения сельского поселения находят свое выражение в показателях оборота по видам экономической деятельности на душу населения, поступление в его распоряжение ресурсов в денежной и натуральной формах, получаемые за счет трудовой активности, использования  имущества в виде трансфертов, и направление их на удовлетворение личных потребностей, цели производства и накопление.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году в структуре доходов населения наибольшую долю занимала оплата труда (</w:t>
      </w:r>
      <w:r>
        <w:rPr>
          <w:rFonts w:ascii="Times New Roman" w:hAnsi="Times New Roman" w:cs="Times New Roman"/>
          <w:sz w:val="28"/>
          <w:szCs w:val="28"/>
        </w:rPr>
        <w:t>77,6</w:t>
      </w:r>
      <w:r w:rsidRPr="00DC558D">
        <w:rPr>
          <w:rFonts w:ascii="Times New Roman" w:hAnsi="Times New Roman" w:cs="Times New Roman"/>
          <w:sz w:val="28"/>
          <w:szCs w:val="28"/>
        </w:rPr>
        <w:t xml:space="preserve">%), социальные выплаты,  пособия и социальная помощь составляет </w:t>
      </w:r>
      <w:r>
        <w:rPr>
          <w:rFonts w:ascii="Times New Roman" w:hAnsi="Times New Roman" w:cs="Times New Roman"/>
          <w:sz w:val="28"/>
          <w:szCs w:val="28"/>
        </w:rPr>
        <w:t>10,4</w:t>
      </w:r>
      <w:r w:rsidRPr="00DC558D">
        <w:rPr>
          <w:rFonts w:ascii="Times New Roman" w:hAnsi="Times New Roman" w:cs="Times New Roman"/>
          <w:sz w:val="28"/>
          <w:szCs w:val="28"/>
        </w:rPr>
        <w:t xml:space="preserve">%,  </w:t>
      </w:r>
      <w:r>
        <w:rPr>
          <w:rFonts w:ascii="Times New Roman" w:hAnsi="Times New Roman" w:cs="Times New Roman"/>
          <w:sz w:val="28"/>
          <w:szCs w:val="28"/>
        </w:rPr>
        <w:t>1,8</w:t>
      </w:r>
      <w:r w:rsidRPr="00DC558D">
        <w:rPr>
          <w:rFonts w:ascii="Times New Roman" w:hAnsi="Times New Roman" w:cs="Times New Roman"/>
          <w:sz w:val="28"/>
          <w:szCs w:val="28"/>
        </w:rPr>
        <w:t>% - доходы от предпринимательской деятельности и прочие доходы.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годах будет происходить увеличение основных источников доходов населения: заработной платы, пособий и пенсий, сохранится деформирование структуры распределения доходов, поэтому задача снижения масштабов бедности остается приоритетной в ближайшие годы. </w:t>
      </w:r>
    </w:p>
    <w:p w:rsidR="007E543B" w:rsidRPr="00DC558D" w:rsidRDefault="007E543B" w:rsidP="007E54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lastRenderedPageBreak/>
        <w:t>Размеры социальных пенсий, предусмотренных ст. 18 Федерального закона от 15 декабря 2001 года № 166-ФЗ «О государственном пенсионном обеспечении в Российской Федерации», индексируются на коэффициент, равный 1,066.  Размер коэффициента индексации устанавливается федеральным законом.</w:t>
      </w:r>
      <w:r w:rsidRPr="00DC558D">
        <w:rPr>
          <w:rFonts w:ascii="Times New Roman" w:hAnsi="Times New Roman" w:cs="Times New Roman"/>
          <w:sz w:val="28"/>
          <w:szCs w:val="28"/>
        </w:rPr>
        <w:tab/>
      </w:r>
    </w:p>
    <w:p w:rsidR="007E543B" w:rsidRPr="00DC558D" w:rsidRDefault="007E543B" w:rsidP="007E54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Основные меры по снижению уровня бедности населения в среднесрочной перспективе будут направлены на создание условий для роста доходов населения, в первую очередь, на основе развития занятости населения и повышения заработной платы, а также мер по повышению уровня материального обеспечения пенсионеров и усилению мер социальной поддержки семей с детьми.</w:t>
      </w:r>
    </w:p>
    <w:p w:rsidR="007E543B" w:rsidRPr="00DC558D" w:rsidRDefault="007E543B" w:rsidP="007E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>Рынок труда и занятость населения.</w:t>
      </w:r>
      <w:r w:rsidRPr="00DC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 xml:space="preserve"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</w:t>
      </w:r>
      <w:r w:rsidRPr="00DC558D">
        <w:rPr>
          <w:rFonts w:ascii="Times New Roman" w:hAnsi="Times New Roman" w:cs="Times New Roman"/>
          <w:sz w:val="28"/>
          <w:szCs w:val="28"/>
        </w:rPr>
        <w:tab/>
        <w:t xml:space="preserve">Сравнительный анализ возрастной структуры трудовых ресурсов сельского поселения позволяет сделать выводы об их незначительном увеличении на прогнозируемый период. Так, численность занятого населения в сельском поселении остается без изменений. Уровень фактической и официально зарегистрированной безработицы останется невысоким. </w:t>
      </w:r>
    </w:p>
    <w:p w:rsidR="007E543B" w:rsidRPr="00DC558D" w:rsidRDefault="007E543B" w:rsidP="007E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Численность занятого населения в сельском поселении в прогнозируемый период 2022-202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>г ожидается, что останется на прежнем уровне к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года и составит 50-54 человек. Численность официально зарегистрированных безработных с назн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>чением социальных выплат составляет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году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 xml:space="preserve"> человек, как и в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году. Уровень официально зарегистрированной безработицы</w:t>
      </w:r>
      <w:r w:rsidRPr="00DC558D">
        <w:t> </w:t>
      </w:r>
      <w:r w:rsidRPr="00DC558D">
        <w:rPr>
          <w:rFonts w:ascii="Times New Roman" w:hAnsi="Times New Roman" w:cs="Times New Roman"/>
          <w:sz w:val="28"/>
          <w:szCs w:val="28"/>
        </w:rPr>
        <w:t>останется н</w:t>
      </w:r>
      <w:r w:rsidRPr="00DC558D">
        <w:rPr>
          <w:rFonts w:ascii="Times New Roman" w:hAnsi="Times New Roman" w:cs="Times New Roman"/>
          <w:sz w:val="28"/>
          <w:szCs w:val="28"/>
        </w:rPr>
        <w:t>е</w:t>
      </w:r>
      <w:r w:rsidRPr="00DC558D">
        <w:rPr>
          <w:rFonts w:ascii="Times New Roman" w:hAnsi="Times New Roman" w:cs="Times New Roman"/>
          <w:sz w:val="28"/>
          <w:szCs w:val="28"/>
        </w:rPr>
        <w:t>высоким. Необходимо отметить, что профессиональный уровень безработных граждан, состоящих на учете в службе занятости, не соответствует сегодня</w:t>
      </w:r>
      <w:r w:rsidRPr="00DC558D">
        <w:rPr>
          <w:rFonts w:ascii="Times New Roman" w:hAnsi="Times New Roman" w:cs="Times New Roman"/>
          <w:sz w:val="28"/>
          <w:szCs w:val="28"/>
        </w:rPr>
        <w:t>ш</w:t>
      </w:r>
      <w:r w:rsidRPr="00DC558D">
        <w:rPr>
          <w:rFonts w:ascii="Times New Roman" w:hAnsi="Times New Roman" w:cs="Times New Roman"/>
          <w:sz w:val="28"/>
          <w:szCs w:val="28"/>
        </w:rPr>
        <w:t xml:space="preserve">ним требованиям рынка труда. </w:t>
      </w:r>
    </w:p>
    <w:p w:rsidR="007E543B" w:rsidRPr="00DC558D" w:rsidRDefault="007E543B" w:rsidP="007E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 xml:space="preserve">С учетом отчетных данных численность трудовых ресурсов в текущем году может достигнуть 141  человек, а уровень безработицы повысится до 12% экономически активного населения. </w:t>
      </w:r>
    </w:p>
    <w:p w:rsidR="007E543B" w:rsidRDefault="007E543B" w:rsidP="007E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 CYR" w:hAnsi="Times New Roman CYR" w:cs="Times New Roman CYR"/>
          <w:b/>
          <w:sz w:val="28"/>
          <w:szCs w:val="28"/>
        </w:rPr>
        <w:t>Малое предпринимательство. </w:t>
      </w:r>
      <w:r w:rsidRPr="00DC558D">
        <w:rPr>
          <w:rFonts w:ascii="Times New Roman" w:hAnsi="Times New Roman" w:cs="Times New Roman"/>
          <w:sz w:val="28"/>
          <w:szCs w:val="28"/>
        </w:rPr>
        <w:t>Развитие малого, средн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C558D">
        <w:rPr>
          <w:rFonts w:ascii="Times New Roman" w:hAnsi="Times New Roman" w:cs="Times New Roman"/>
          <w:sz w:val="28"/>
          <w:szCs w:val="28"/>
        </w:rPr>
        <w:t>предпринимательства – один из постоянных приоритетов социально-эко</w:t>
      </w:r>
      <w:r>
        <w:rPr>
          <w:rFonts w:ascii="Times New Roman" w:hAnsi="Times New Roman" w:cs="Times New Roman"/>
          <w:sz w:val="28"/>
          <w:szCs w:val="28"/>
        </w:rPr>
        <w:t>номического развития поселения.</w:t>
      </w:r>
    </w:p>
    <w:p w:rsidR="007E543B" w:rsidRPr="00DC558D" w:rsidRDefault="007E543B" w:rsidP="007E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Вовлечение экономически активного населения в предпринимательскую деятельность спосо</w:t>
      </w:r>
      <w:r w:rsidRPr="00DC558D">
        <w:rPr>
          <w:rFonts w:ascii="Times New Roman" w:hAnsi="Times New Roman" w:cs="Times New Roman"/>
          <w:sz w:val="28"/>
          <w:szCs w:val="28"/>
        </w:rPr>
        <w:t>б</w:t>
      </w:r>
      <w:r w:rsidRPr="00DC558D">
        <w:rPr>
          <w:rFonts w:ascii="Times New Roman" w:hAnsi="Times New Roman" w:cs="Times New Roman"/>
          <w:sz w:val="28"/>
          <w:szCs w:val="28"/>
        </w:rPr>
        <w:t>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 в бюджеты всех уровней. Одним из основных н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>правлений работы администрации с предпринимателями должно стать работа по выведению заработной платы «из тени», искоренение фактов выплаты за</w:t>
      </w:r>
      <w:r w:rsidRPr="00DC558D">
        <w:rPr>
          <w:rFonts w:ascii="Times New Roman" w:hAnsi="Times New Roman" w:cs="Times New Roman"/>
          <w:sz w:val="28"/>
          <w:szCs w:val="28"/>
        </w:rPr>
        <w:t>р</w:t>
      </w:r>
      <w:r w:rsidRPr="00DC558D">
        <w:rPr>
          <w:rFonts w:ascii="Times New Roman" w:hAnsi="Times New Roman" w:cs="Times New Roman"/>
          <w:sz w:val="28"/>
          <w:szCs w:val="28"/>
        </w:rPr>
        <w:t>плат ниже прожиточного минимума.</w:t>
      </w:r>
    </w:p>
    <w:p w:rsidR="007E543B" w:rsidRPr="00DC558D" w:rsidRDefault="007E543B" w:rsidP="007E543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58D">
        <w:rPr>
          <w:sz w:val="28"/>
          <w:szCs w:val="28"/>
        </w:rPr>
        <w:t>Развитие малого и среднего предпринимательства позволяет создать новые рабочие места, увеличить доходы бюджета за счет налоговых поступлений, повысить доходы населения за счет самостоятельной хозяйственной деятельности.</w:t>
      </w:r>
    </w:p>
    <w:p w:rsidR="007E543B" w:rsidRPr="00DC558D" w:rsidRDefault="007E543B" w:rsidP="007E543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C558D">
        <w:rPr>
          <w:sz w:val="28"/>
          <w:szCs w:val="28"/>
        </w:rPr>
        <w:lastRenderedPageBreak/>
        <w:t xml:space="preserve">По состоянию на </w:t>
      </w:r>
      <w:r>
        <w:rPr>
          <w:sz w:val="28"/>
          <w:szCs w:val="28"/>
        </w:rPr>
        <w:t>30.07.2021</w:t>
      </w:r>
      <w:r w:rsidRPr="00DC558D">
        <w:rPr>
          <w:sz w:val="28"/>
          <w:szCs w:val="28"/>
        </w:rPr>
        <w:t xml:space="preserve"> года, по данным Единого реестра субъектов малого и среднего предпринимательства, на территории сельского поселения осуществляют деятельность</w:t>
      </w:r>
      <w:r w:rsidRPr="00DC558D">
        <w:t> </w:t>
      </w:r>
      <w:r>
        <w:rPr>
          <w:sz w:val="28"/>
          <w:szCs w:val="28"/>
        </w:rPr>
        <w:t>1 субъект</w:t>
      </w:r>
      <w:r w:rsidRPr="00DC558D">
        <w:rPr>
          <w:sz w:val="28"/>
          <w:szCs w:val="28"/>
        </w:rPr>
        <w:t> малого и</w:t>
      </w:r>
      <w:r w:rsidRPr="00DC558D">
        <w:rPr>
          <w:lang w:val="en-US"/>
        </w:rPr>
        <w:t> </w:t>
      </w:r>
      <w:r w:rsidRPr="00DC558D">
        <w:rPr>
          <w:sz w:val="28"/>
          <w:szCs w:val="28"/>
        </w:rPr>
        <w:t>среднего предпринимательства О</w:t>
      </w:r>
      <w:r w:rsidRPr="00DC558D">
        <w:rPr>
          <w:sz w:val="28"/>
          <w:szCs w:val="28"/>
        </w:rPr>
        <w:t>с</w:t>
      </w:r>
      <w:r w:rsidRPr="00DC558D">
        <w:rPr>
          <w:sz w:val="28"/>
          <w:szCs w:val="28"/>
        </w:rPr>
        <w:t>новная часть предпринимателей работает в сфере розничной торговли, загото</w:t>
      </w:r>
      <w:r w:rsidRPr="00DC558D">
        <w:rPr>
          <w:sz w:val="28"/>
          <w:szCs w:val="28"/>
        </w:rPr>
        <w:t>в</w:t>
      </w:r>
      <w:r w:rsidRPr="00DC558D">
        <w:rPr>
          <w:sz w:val="28"/>
          <w:szCs w:val="28"/>
        </w:rPr>
        <w:t>ки и переработки древесины. По сравнению с аналогичным периодом прошлого года количество предпринимателей практически осталось на одном уровне.</w:t>
      </w:r>
      <w:r w:rsidRPr="00DC558D">
        <w:rPr>
          <w:sz w:val="28"/>
          <w:szCs w:val="28"/>
          <w:shd w:val="clear" w:color="auto" w:fill="FFFFFF"/>
        </w:rPr>
        <w:t xml:space="preserve"> Развитие малого и среднего предпринимательства является одним из самых о</w:t>
      </w:r>
      <w:r w:rsidRPr="00DC558D">
        <w:rPr>
          <w:sz w:val="28"/>
          <w:szCs w:val="28"/>
          <w:shd w:val="clear" w:color="auto" w:fill="FFFFFF"/>
        </w:rPr>
        <w:t>с</w:t>
      </w:r>
      <w:r w:rsidRPr="00DC558D">
        <w:rPr>
          <w:sz w:val="28"/>
          <w:szCs w:val="28"/>
          <w:shd w:val="clear" w:color="auto" w:fill="FFFFFF"/>
        </w:rPr>
        <w:t>новных факторов устойчивого социально-экономического развития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7E543B" w:rsidRPr="00B94A60" w:rsidRDefault="007E543B" w:rsidP="007E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изменившейся экономической ситуации, вызванной распространением новой коронавирусной инфекции предприятия должны сохранить сотрудникам зарплату, а также сохранить количество работников, хотя доходы у многих предприятий на фоне режима самоизоляции резко упали. </w:t>
      </w:r>
    </w:p>
    <w:p w:rsidR="007E543B" w:rsidRPr="00DC558D" w:rsidRDefault="007E543B" w:rsidP="007E5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ab/>
        <w:t>Развитие социальной сферы.</w:t>
      </w:r>
      <w:r w:rsidRPr="00DC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>Одним из основных приоритетов деятельности органов исполнительной власти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Основные усилия системы здравоохранения районной администрации направлены на развитие первичной медико-санитарной помощи, охрану материнства и детства, борьбу с социально-значимыми заболеваниями.  </w:t>
      </w:r>
    </w:p>
    <w:p w:rsidR="007E543B" w:rsidRPr="00DC558D" w:rsidRDefault="007E543B" w:rsidP="007E543B">
      <w:pPr>
        <w:spacing w:after="0" w:line="240" w:lineRule="auto"/>
        <w:ind w:firstLine="709"/>
        <w:jc w:val="both"/>
      </w:pPr>
      <w:r w:rsidRPr="00DC558D">
        <w:rPr>
          <w:rFonts w:ascii="Times New Roman" w:hAnsi="Times New Roman" w:cs="Times New Roman"/>
          <w:sz w:val="28"/>
          <w:szCs w:val="28"/>
        </w:rPr>
        <w:t>В среднесрочной перспективе перед Министерством здравоохранения Хабаровского края стоит задача по совершенствованию организации оказания медицинской помощи и повышению эффективности используемых ресурсов. Однако на фоне увеличения числа врачебных ставок сокращается обеспеченность населения врачами за счет оттока и старения кадров. Обеспеченность населения средним медицинским персоналом останется без изменений.</w:t>
      </w:r>
    </w:p>
    <w:p w:rsidR="007E543B" w:rsidRPr="00DC558D" w:rsidRDefault="007E543B" w:rsidP="007E543B">
      <w:pPr>
        <w:pStyle w:val="a3"/>
        <w:ind w:firstLine="540"/>
        <w:rPr>
          <w:rFonts w:ascii="Times New Roman" w:hAnsi="Times New Roman" w:cs="Times New Roman"/>
        </w:rPr>
      </w:pPr>
      <w:r w:rsidRPr="00DC558D">
        <w:rPr>
          <w:rFonts w:ascii="Times New Roman" w:hAnsi="Times New Roman" w:cs="Times New Roman"/>
          <w:b/>
        </w:rPr>
        <w:t>Развитие инвестиционных процессов</w:t>
      </w:r>
      <w:r w:rsidRPr="00DC558D">
        <w:rPr>
          <w:rFonts w:ascii="Times New Roman" w:hAnsi="Times New Roman" w:cs="Times New Roman"/>
        </w:rPr>
        <w:t xml:space="preserve"> главным образом зависит от эффективности реализации муниципальных программ, а также Программы социально-экономического развития Ульчского муниципального района до 2030г. Бюджетные средства в настоящее время остаются основным источником инвестирования социальной сферы и инфраструктуры сельского поселения. </w:t>
      </w:r>
    </w:p>
    <w:p w:rsidR="007E543B" w:rsidRPr="00DC558D" w:rsidRDefault="007E543B" w:rsidP="007E543B">
      <w:pPr>
        <w:pStyle w:val="a3"/>
        <w:ind w:firstLine="540"/>
        <w:rPr>
          <w:rFonts w:ascii="Times New Roman" w:hAnsi="Times New Roman" w:cs="Times New Roman"/>
        </w:rPr>
      </w:pPr>
      <w:r w:rsidRPr="00DC558D">
        <w:rPr>
          <w:rFonts w:ascii="Times New Roman" w:hAnsi="Times New Roman" w:cs="Times New Roman"/>
        </w:rPr>
        <w:t xml:space="preserve">В соответствии с планом </w:t>
      </w:r>
      <w:r w:rsidRPr="00DC558D">
        <w:rPr>
          <w:rFonts w:ascii="Times New Roman" w:hAnsi="Times New Roman"/>
        </w:rPr>
        <w:t xml:space="preserve">создания инвестиционных объектов и объектов инфраструктуры в Ульчском муниципальном районе на период до 2030 года, на территории сельского поселения запланирована реализация следующих проектов: </w:t>
      </w:r>
    </w:p>
    <w:p w:rsidR="007E543B" w:rsidRPr="00DC558D" w:rsidRDefault="007E543B" w:rsidP="007E5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Инвестиционное предложение «Проектирование и строительство водозаборной скважины с насосной станцией в с. Дуди Ульчского района» период: 2026-2029 гг.</w:t>
      </w:r>
    </w:p>
    <w:p w:rsidR="007E543B" w:rsidRPr="00DC558D" w:rsidRDefault="007E543B" w:rsidP="007E5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lastRenderedPageBreak/>
        <w:t xml:space="preserve">- Инвестиционное предложение «Строительство объекта по обработке, обезвреживанию и захоронению ТКО» период: 2019-2028 гг., </w:t>
      </w:r>
    </w:p>
    <w:p w:rsidR="007E543B" w:rsidRPr="00DC558D" w:rsidRDefault="007E543B" w:rsidP="007E5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рекультивация санкционированных свалок твердых бытовых отходов, период: 2020-2025 гг.</w:t>
      </w:r>
    </w:p>
    <w:p w:rsidR="007E543B" w:rsidRPr="00DC558D" w:rsidRDefault="007E543B" w:rsidP="007E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 xml:space="preserve"> Поддержка инвестиционной деятельности оказывае</w:t>
      </w:r>
      <w:r w:rsidRPr="00DC558D">
        <w:rPr>
          <w:rFonts w:ascii="Times New Roman" w:hAnsi="Times New Roman"/>
          <w:sz w:val="28"/>
          <w:szCs w:val="28"/>
        </w:rPr>
        <w:t>т</w:t>
      </w:r>
      <w:r w:rsidRPr="00DC558D">
        <w:rPr>
          <w:rFonts w:ascii="Times New Roman" w:hAnsi="Times New Roman"/>
          <w:sz w:val="28"/>
          <w:szCs w:val="28"/>
        </w:rPr>
        <w:t>ся в рамках поддержки субъектов малого и среднего предпринимательства (МСП). Меры поддержки включают предоставление субсидий предприним</w:t>
      </w:r>
      <w:r w:rsidRPr="00DC558D">
        <w:rPr>
          <w:rFonts w:ascii="Times New Roman" w:hAnsi="Times New Roman"/>
          <w:sz w:val="28"/>
          <w:szCs w:val="28"/>
        </w:rPr>
        <w:t>а</w:t>
      </w:r>
      <w:r w:rsidRPr="00DC558D">
        <w:rPr>
          <w:rFonts w:ascii="Times New Roman" w:hAnsi="Times New Roman"/>
          <w:sz w:val="28"/>
          <w:szCs w:val="28"/>
        </w:rPr>
        <w:t>телям района на конкурсной основе.</w:t>
      </w:r>
    </w:p>
    <w:p w:rsidR="007E543B" w:rsidRPr="00DC558D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Pr="00DC558D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Pr="00DC558D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Pr="00DC558D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Pr="00DC558D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Pr="00DC558D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43B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E543B" w:rsidSect="007729A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E543B" w:rsidRPr="00DC558D" w:rsidRDefault="007E543B" w:rsidP="007E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E543B" w:rsidRPr="00DC558D" w:rsidSect="007E543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7E543B" w:rsidRPr="00DC558D" w:rsidRDefault="007E543B" w:rsidP="007E543B">
      <w:pPr>
        <w:spacing w:after="0" w:line="240" w:lineRule="auto"/>
      </w:pPr>
      <w:bookmarkStart w:id="0" w:name="RANGE!A1:M106"/>
      <w:bookmarkStart w:id="1" w:name="RANGE!A1:P109"/>
      <w:bookmarkEnd w:id="0"/>
      <w:bookmarkEnd w:id="1"/>
    </w:p>
    <w:p w:rsidR="007E543B" w:rsidRPr="00DC558D" w:rsidRDefault="007E543B" w:rsidP="007E543B">
      <w:pPr>
        <w:tabs>
          <w:tab w:val="left" w:pos="8935"/>
        </w:tabs>
        <w:spacing w:after="0" w:line="240" w:lineRule="auto"/>
      </w:pPr>
      <w:r>
        <w:tab/>
      </w:r>
    </w:p>
    <w:tbl>
      <w:tblPr>
        <w:tblW w:w="17368" w:type="dxa"/>
        <w:tblInd w:w="96" w:type="dxa"/>
        <w:tblLook w:val="04A0"/>
      </w:tblPr>
      <w:tblGrid>
        <w:gridCol w:w="10981"/>
        <w:gridCol w:w="1789"/>
        <w:gridCol w:w="2469"/>
        <w:gridCol w:w="2129"/>
      </w:tblGrid>
      <w:tr w:rsidR="007E543B" w:rsidRPr="00DD18BB" w:rsidTr="007E543B">
        <w:trPr>
          <w:trHeight w:val="1845"/>
        </w:trPr>
        <w:tc>
          <w:tcPr>
            <w:tcW w:w="10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543B" w:rsidRPr="00DD18BB" w:rsidRDefault="007E543B" w:rsidP="00B019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543B" w:rsidRPr="00DD18BB" w:rsidRDefault="007E543B" w:rsidP="00B019CE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543B" w:rsidRPr="00DD18BB" w:rsidRDefault="007E543B" w:rsidP="007E54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8B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</w:t>
            </w:r>
            <w:r w:rsidRPr="00DD18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постановлением администрации  сельского</w:t>
            </w:r>
            <w:r w:rsidRPr="00DD18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«Село Дуди» </w:t>
            </w:r>
            <w:r w:rsidRPr="00DD18BB">
              <w:rPr>
                <w:rFonts w:ascii="Times New Roman" w:hAnsi="Times New Roman"/>
                <w:color w:val="000000"/>
                <w:sz w:val="24"/>
                <w:szCs w:val="24"/>
              </w:rPr>
              <w:t>Ульчского</w:t>
            </w:r>
            <w:r w:rsidRPr="00DD18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 от12.11.2021 №37-па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543B" w:rsidRPr="00DD18BB" w:rsidRDefault="007E543B" w:rsidP="00B019CE">
            <w:pPr>
              <w:spacing w:after="0" w:line="240" w:lineRule="auto"/>
              <w:jc w:val="right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</w:tr>
    </w:tbl>
    <w:p w:rsidR="007E543B" w:rsidRPr="00DC558D" w:rsidRDefault="007E543B" w:rsidP="007E543B">
      <w:pPr>
        <w:spacing w:after="0" w:line="240" w:lineRule="auto"/>
      </w:pPr>
    </w:p>
    <w:p w:rsidR="007E543B" w:rsidRPr="00DC558D" w:rsidRDefault="007E543B" w:rsidP="007E543B">
      <w:pPr>
        <w:spacing w:after="0" w:line="240" w:lineRule="auto"/>
      </w:pPr>
    </w:p>
    <w:tbl>
      <w:tblPr>
        <w:tblW w:w="15324" w:type="dxa"/>
        <w:tblInd w:w="93" w:type="dxa"/>
        <w:tblLook w:val="04A0"/>
      </w:tblPr>
      <w:tblGrid>
        <w:gridCol w:w="2256"/>
        <w:gridCol w:w="1744"/>
        <w:gridCol w:w="715"/>
        <w:gridCol w:w="1066"/>
        <w:gridCol w:w="1464"/>
        <w:gridCol w:w="992"/>
        <w:gridCol w:w="1134"/>
        <w:gridCol w:w="992"/>
        <w:gridCol w:w="1276"/>
        <w:gridCol w:w="1417"/>
        <w:gridCol w:w="469"/>
        <w:gridCol w:w="584"/>
        <w:gridCol w:w="584"/>
        <w:gridCol w:w="631"/>
      </w:tblGrid>
      <w:tr w:rsidR="007E543B" w:rsidRPr="00493A91" w:rsidTr="007E543B">
        <w:trPr>
          <w:gridAfter w:val="1"/>
          <w:wAfter w:w="631" w:type="dxa"/>
          <w:trHeight w:val="375"/>
        </w:trPr>
        <w:tc>
          <w:tcPr>
            <w:tcW w:w="135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543B" w:rsidRPr="00493A91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RANGE!A1:O112"/>
            <w:bookmarkEnd w:id="2"/>
            <w:r w:rsidRPr="00493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43B" w:rsidRPr="00493A91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43B" w:rsidRPr="00493A91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493A91" w:rsidTr="007E543B">
        <w:trPr>
          <w:gridAfter w:val="1"/>
          <w:wAfter w:w="631" w:type="dxa"/>
          <w:trHeight w:val="300"/>
        </w:trPr>
        <w:tc>
          <w:tcPr>
            <w:tcW w:w="1352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543B" w:rsidRPr="00493A91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91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сельского поселения "Село Дуди"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</w:t>
            </w:r>
            <w:r w:rsidRPr="00493A91">
              <w:rPr>
                <w:rFonts w:ascii="Times New Roman" w:hAnsi="Times New Roman" w:cs="Times New Roman"/>
                <w:sz w:val="28"/>
                <w:szCs w:val="28"/>
              </w:rPr>
              <w:t xml:space="preserve">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совый год и плановый период 2023</w:t>
            </w:r>
            <w:r w:rsidRPr="00493A91">
              <w:rPr>
                <w:rFonts w:ascii="Times New Roman" w:hAnsi="Times New Roman" w:cs="Times New Roman"/>
                <w:sz w:val="28"/>
                <w:szCs w:val="28"/>
              </w:rPr>
              <w:t xml:space="preserve"> - 2024 годы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43B" w:rsidRPr="00493A91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43B" w:rsidRPr="00493A91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493A91" w:rsidTr="007E543B">
        <w:trPr>
          <w:gridAfter w:val="1"/>
          <w:wAfter w:w="631" w:type="dxa"/>
          <w:trHeight w:val="510"/>
        </w:trPr>
        <w:tc>
          <w:tcPr>
            <w:tcW w:w="1352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43B" w:rsidRPr="00493A91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43B" w:rsidRPr="00493A91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43B" w:rsidRPr="00493A91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30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ожидание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2</w:t>
            </w:r>
          </w:p>
        </w:tc>
      </w:tr>
      <w:tr w:rsidR="007E543B" w:rsidRPr="006E0705" w:rsidTr="007E543B">
        <w:trPr>
          <w:trHeight w:val="26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43B" w:rsidRPr="006E0705" w:rsidRDefault="007E543B" w:rsidP="007E5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132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</w:tr>
      <w:tr w:rsidR="007E543B" w:rsidRPr="006E0705" w:rsidTr="007E543B">
        <w:trPr>
          <w:trHeight w:val="84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7E54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7E543B" w:rsidRPr="006E0705" w:rsidTr="007E543B">
        <w:trPr>
          <w:trHeight w:val="91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543B" w:rsidRPr="006E0705" w:rsidTr="007E543B">
        <w:trPr>
          <w:trHeight w:val="97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смерт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</w:tr>
      <w:tr w:rsidR="007E543B" w:rsidRPr="006E0705" w:rsidTr="007E543B">
        <w:trPr>
          <w:trHeight w:val="5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 на 1 000 населения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Производство товаров и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Выпуск товаров и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Выпуск товаров и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463296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509668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Индекс физического объема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Валовой региональный продукт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Валовой региональный продукт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463296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509668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 Промышленное производство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47489,1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38053,8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41468,3</w:t>
            </w:r>
          </w:p>
        </w:tc>
      </w:tr>
      <w:tr w:rsidR="007E543B" w:rsidRPr="006E0705" w:rsidTr="007E543B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E543B" w:rsidRPr="006E0705" w:rsidTr="007E543B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12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14835,606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14687,24994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15433,42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15540,39</w:t>
            </w:r>
          </w:p>
        </w:tc>
      </w:tr>
      <w:tr w:rsidR="007E543B" w:rsidRPr="006E0705" w:rsidTr="007E543B">
        <w:trPr>
          <w:trHeight w:val="158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7E543B" w:rsidRPr="006E0705" w:rsidTr="007E543B">
        <w:trPr>
          <w:trHeight w:val="69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336,65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339,99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 потребителей: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Базовые потребители (бюджетные организации)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23,86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287,78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287,78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289,79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290,65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292,69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293,56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293,56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16,49</w:t>
            </w:r>
          </w:p>
        </w:tc>
      </w:tr>
      <w:tr w:rsidR="007E543B" w:rsidRPr="006E0705" w:rsidTr="007E543B">
        <w:trPr>
          <w:trHeight w:val="151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руб./кВт.ч.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30,60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33,61</w:t>
            </w:r>
          </w:p>
        </w:tc>
      </w:tr>
      <w:tr w:rsidR="007E543B" w:rsidRPr="006E0705" w:rsidTr="007E543B">
        <w:trPr>
          <w:trHeight w:val="5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Сельское хозяйство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166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продукции сельского хозяйства в хозяйствах всех категорий (Разделы ОКВЭД: 01.1+01.2+01.3)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6948</w:t>
            </w:r>
          </w:p>
        </w:tc>
      </w:tr>
      <w:tr w:rsidR="007E543B" w:rsidRPr="006E0705" w:rsidTr="007E543B">
        <w:trPr>
          <w:trHeight w:val="11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4659</w:t>
            </w:r>
          </w:p>
        </w:tc>
      </w:tr>
      <w:tr w:rsidR="007E543B" w:rsidRPr="006E0705" w:rsidTr="007E543B">
        <w:trPr>
          <w:trHeight w:val="9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2289</w:t>
            </w:r>
          </w:p>
        </w:tc>
      </w:tr>
      <w:tr w:rsidR="007E543B" w:rsidRPr="006E0705" w:rsidTr="007E543B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Рыболовство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Оборот организаций по виду деятельности "Рыболовство и рыбоводство"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31556,77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30326,06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27293,45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24564,11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21862,06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24906,04</w:t>
            </w:r>
          </w:p>
        </w:tc>
      </w:tr>
      <w:tr w:rsidR="007E543B" w:rsidRPr="006E0705" w:rsidTr="007E543B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продукции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 Лесозаготовительное производство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Объем продукции лесозаготовок (Раздел D)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</w:tr>
      <w:tr w:rsidR="007E543B" w:rsidRPr="006E0705" w:rsidTr="007E543B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лесозаготовок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</w:tr>
      <w:tr w:rsidR="007E543B" w:rsidRPr="006E0705" w:rsidTr="007E543B">
        <w:trPr>
          <w:trHeight w:val="132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2.8. Производство важнейших видов продукции в натуральном выражении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Мясо, включая субпродукты 1 категории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E543B" w:rsidRPr="006E0705" w:rsidTr="007E543B">
        <w:trPr>
          <w:trHeight w:val="73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Выработано электроэнергии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кВт. ч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487,00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491,87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495,31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495,31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496,79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Рынок товаров и услуг,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7187</w:t>
            </w:r>
          </w:p>
        </w:tc>
      </w:tr>
      <w:tr w:rsidR="007E543B" w:rsidRPr="006E0705" w:rsidTr="007E543B">
        <w:trPr>
          <w:trHeight w:val="39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7187</w:t>
            </w:r>
          </w:p>
        </w:tc>
      </w:tr>
      <w:tr w:rsidR="007E543B" w:rsidRPr="006E0705" w:rsidTr="007E543B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оборота розничной торговли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7E543B" w:rsidRPr="006E0705" w:rsidTr="007E543B">
        <w:trPr>
          <w:trHeight w:val="8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Малое предпринимательство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62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малых предприятий - всего по состоянию на конец года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543B" w:rsidRPr="006E0705" w:rsidTr="007E543B">
        <w:trPr>
          <w:trHeight w:val="81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234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543B" w:rsidRPr="006E0705" w:rsidTr="007E543B">
        <w:trPr>
          <w:trHeight w:val="219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Среднесписочная численность работников (без внешних совместителей) , занятых на малых предприятиях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E543B" w:rsidRPr="006E0705" w:rsidTr="007E543B">
        <w:trPr>
          <w:trHeight w:val="201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195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РАЗДЕЛ G: Оптовая и розничная торговля; оказание бытовых услуг, сельхоз., охотохозяйственная отрасль и прочие виды деятельности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E543B" w:rsidRPr="006E0705" w:rsidTr="007E543B">
        <w:trPr>
          <w:trHeight w:val="189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Оборот малых предприятий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3190,88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3362,85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3520,28</w:t>
            </w:r>
          </w:p>
        </w:tc>
      </w:tr>
      <w:tr w:rsidR="007E543B" w:rsidRPr="006E0705" w:rsidTr="007E543B">
        <w:trPr>
          <w:trHeight w:val="177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7E543B" w:rsidRPr="006E0705" w:rsidTr="007E543B">
        <w:trPr>
          <w:trHeight w:val="166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163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Оборот малых предприятий - 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3190,88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3296,91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3384,89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3362,85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3520,28</w:t>
            </w:r>
          </w:p>
        </w:tc>
      </w:tr>
      <w:tr w:rsidR="007E543B" w:rsidRPr="006E0705" w:rsidTr="007E543B">
        <w:trPr>
          <w:trHeight w:val="160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- РАЗДЕЛ G: Оптовая и розничная торговля; ремонт автотранспортных средств, мотоциклов, бытовых изделий и предметов личного </w:t>
            </w: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пользования, сельхоз., охотохозяйственная отрасль и прочие виды деятельности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 Инвестиции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802654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454065</w:t>
            </w:r>
          </w:p>
        </w:tc>
      </w:tr>
      <w:tr w:rsidR="007E543B" w:rsidRPr="006E0705" w:rsidTr="007E543B">
        <w:trPr>
          <w:trHeight w:val="46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Денежные доходы и расходы населения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33597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34327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25962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26526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социальные выплаты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3533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пенсии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1792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1831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пособия и социальная помощь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</w:tr>
      <w:tr w:rsidR="007E543B" w:rsidRPr="006E0705" w:rsidTr="007E543B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Реальные располагаемые денежные доходы населения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10290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и сбережения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22787,7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24492,7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25003,4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покупка товаров и оплата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23350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23857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обязательные платежи и разнообразные взносы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1142,58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1145,98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1142,58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1145,98</w:t>
            </w:r>
          </w:p>
        </w:tc>
      </w:tr>
      <w:tr w:rsidR="007E543B" w:rsidRPr="006E0705" w:rsidTr="007E543B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8430,74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9103,76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9323,22</w:t>
            </w:r>
          </w:p>
        </w:tc>
      </w:tr>
      <w:tr w:rsidR="007E543B" w:rsidRPr="006E0705" w:rsidTr="007E543B">
        <w:trPr>
          <w:trHeight w:val="81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15569,0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18221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18558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18949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19300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Труд и занятость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E543B" w:rsidRPr="006E0705" w:rsidTr="007E543B">
        <w:trPr>
          <w:trHeight w:val="132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занятых в экономике (среднегодовая)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безработицы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7E543B" w:rsidRPr="006E0705" w:rsidTr="007E543B">
        <w:trPr>
          <w:trHeight w:val="48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зарегистрированной </w:t>
            </w: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безработицы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7E543B" w:rsidRPr="006E0705" w:rsidTr="007E543B">
        <w:trPr>
          <w:trHeight w:val="158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Развитие социальной сферы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7E543B" w:rsidRPr="006E0705" w:rsidTr="007E543B">
        <w:trPr>
          <w:trHeight w:val="222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7E543B" w:rsidRPr="006E0705" w:rsidTr="007E543B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средним медицинским персоналом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общедоступными  библиотеками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учреждениями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учрежд.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E543B" w:rsidRPr="006E0705" w:rsidTr="007E543B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учрежд.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E543B" w:rsidRPr="006E0705" w:rsidTr="007E543B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учреждениями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мест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7E543B" w:rsidRPr="006E0705" w:rsidTr="007E543B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пенсионеров, состоящих на учете в пен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ионном фонде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6E0705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</w:tbl>
    <w:p w:rsidR="007E543B" w:rsidRPr="005D24D5" w:rsidRDefault="007E543B" w:rsidP="007E54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20" w:type="dxa"/>
        <w:tblInd w:w="97" w:type="dxa"/>
        <w:tblLook w:val="04A0"/>
      </w:tblPr>
      <w:tblGrid>
        <w:gridCol w:w="2914"/>
        <w:gridCol w:w="271"/>
      </w:tblGrid>
      <w:tr w:rsidR="007E543B" w:rsidRPr="005D24D5" w:rsidTr="00B019CE">
        <w:trPr>
          <w:trHeight w:val="288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543B" w:rsidRPr="005D24D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4D5">
              <w:rPr>
                <w:rFonts w:ascii="Times New Roman" w:hAnsi="Times New Roman" w:cs="Times New Roman"/>
                <w:color w:val="000000"/>
              </w:rPr>
              <w:t>*Вариант 1 - консервативный</w:t>
            </w:r>
          </w:p>
        </w:tc>
      </w:tr>
      <w:tr w:rsidR="007E543B" w:rsidRPr="005D24D5" w:rsidTr="00B019CE">
        <w:trPr>
          <w:trHeight w:val="288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543B" w:rsidRPr="005D24D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4D5">
              <w:rPr>
                <w:rFonts w:ascii="Times New Roman" w:hAnsi="Times New Roman" w:cs="Times New Roman"/>
                <w:color w:val="000000"/>
              </w:rPr>
              <w:t>Вариант 2 - базовый.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543B" w:rsidRPr="005D24D5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4D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7E543B" w:rsidRPr="005D24D5" w:rsidRDefault="007E543B" w:rsidP="007E543B">
      <w:pPr>
        <w:rPr>
          <w:rFonts w:ascii="Times New Roman" w:hAnsi="Times New Roman" w:cs="Times New Roman"/>
        </w:rPr>
      </w:pPr>
    </w:p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p w:rsidR="007E543B" w:rsidRDefault="007E543B"/>
    <w:tbl>
      <w:tblPr>
        <w:tblW w:w="14328" w:type="dxa"/>
        <w:tblInd w:w="97" w:type="dxa"/>
        <w:tblLook w:val="04A0"/>
      </w:tblPr>
      <w:tblGrid>
        <w:gridCol w:w="4120"/>
        <w:gridCol w:w="1744"/>
        <w:gridCol w:w="1518"/>
        <w:gridCol w:w="1276"/>
        <w:gridCol w:w="706"/>
        <w:gridCol w:w="712"/>
        <w:gridCol w:w="1134"/>
        <w:gridCol w:w="375"/>
        <w:gridCol w:w="900"/>
        <w:gridCol w:w="1843"/>
      </w:tblGrid>
      <w:tr w:rsidR="007E543B" w:rsidRPr="00736334" w:rsidTr="007E543B">
        <w:trPr>
          <w:trHeight w:val="348"/>
        </w:trPr>
        <w:tc>
          <w:tcPr>
            <w:tcW w:w="14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ИТОГИ</w:t>
            </w:r>
          </w:p>
        </w:tc>
      </w:tr>
      <w:tr w:rsidR="007E543B" w:rsidRPr="00736334" w:rsidTr="007E543B">
        <w:trPr>
          <w:trHeight w:val="322"/>
        </w:trPr>
        <w:tc>
          <w:tcPr>
            <w:tcW w:w="143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334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сельского поселения "Село Дуди" за 9 месяцев 2021 года</w:t>
            </w:r>
          </w:p>
        </w:tc>
      </w:tr>
      <w:tr w:rsidR="007E543B" w:rsidRPr="00736334" w:rsidTr="007E543B">
        <w:trPr>
          <w:trHeight w:val="510"/>
        </w:trPr>
        <w:tc>
          <w:tcPr>
            <w:tcW w:w="143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43B" w:rsidRPr="00736334" w:rsidTr="007E543B">
        <w:trPr>
          <w:trHeight w:val="36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отклонение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месяцев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12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</w:tr>
      <w:tr w:rsidR="007E543B" w:rsidRPr="00736334" w:rsidTr="007E543B">
        <w:trPr>
          <w:trHeight w:val="136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7E543B" w:rsidRPr="00736334" w:rsidTr="007E543B">
        <w:trPr>
          <w:trHeight w:val="12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7E543B" w:rsidRPr="00736334" w:rsidTr="007E543B">
        <w:trPr>
          <w:trHeight w:val="10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-6,4</w:t>
            </w:r>
          </w:p>
        </w:tc>
      </w:tr>
      <w:tr w:rsidR="007E543B" w:rsidRPr="00736334" w:rsidTr="007E543B">
        <w:trPr>
          <w:trHeight w:val="100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 на 1 000 населения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-9,7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 Производство товаров и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Выпуск товаров и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105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Выпуск товаров и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461238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7E543B" w:rsidRPr="00736334" w:rsidTr="007E543B">
        <w:trPr>
          <w:trHeight w:val="80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978,9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Валовой региональный продукт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105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Валовой региональный продукт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461238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7E543B" w:rsidRPr="00736334" w:rsidTr="007E543B">
        <w:trPr>
          <w:trHeight w:val="98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978,9</w:t>
            </w:r>
          </w:p>
        </w:tc>
      </w:tr>
      <w:tr w:rsidR="007E543B" w:rsidRPr="00736334" w:rsidTr="007E543B">
        <w:trPr>
          <w:trHeight w:val="10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 Промышленное производство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45866,3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34979,6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7E543B" w:rsidRPr="00736334" w:rsidTr="007E543B">
        <w:trPr>
          <w:trHeight w:val="74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10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14687,25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7E543B" w:rsidRPr="00736334" w:rsidTr="007E543B">
        <w:trPr>
          <w:trHeight w:val="61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143,7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Потребление электроэнергии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 потребителей: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Базовые потребители (бюджетные организации)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287,78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287,78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212,97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137,5</w:t>
            </w:r>
          </w:p>
        </w:tc>
      </w:tr>
      <w:tr w:rsidR="007E543B" w:rsidRPr="00736334" w:rsidTr="007E543B">
        <w:trPr>
          <w:trHeight w:val="7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руб./кВт.ч.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Сельское хозяйство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10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Объем продукции сельского хозяйства в хозяйствах всех категорий (Разделы ОКВЭД: 01.1+01.2+01.3)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7E543B" w:rsidRPr="00736334" w:rsidTr="007E543B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105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7E543B" w:rsidRPr="00736334" w:rsidTr="007E543B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</w:tr>
      <w:tr w:rsidR="007E543B" w:rsidRPr="00736334" w:rsidTr="007E543B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7E543B" w:rsidRPr="00736334" w:rsidTr="007E543B">
        <w:trPr>
          <w:trHeight w:val="5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Рыболовство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105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Оборот организаций по виду деятельности "Рыболовство и рыбоводство"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31556,8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30326,1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</w:tr>
      <w:tr w:rsidR="007E543B" w:rsidRPr="00736334" w:rsidTr="007E543B">
        <w:trPr>
          <w:trHeight w:val="70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продукции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 Лесозаготовительное производство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10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Объем продукции лесозаготовок (Раздел D)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</w:tr>
      <w:tr w:rsidR="007E543B" w:rsidRPr="00736334" w:rsidTr="007E543B">
        <w:trPr>
          <w:trHeight w:val="5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лесозаготовок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2.8. Производство важнейших видов продукции в натуральном выражении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Мясо, включая субпродукты 1 категории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Выработано электроэнергии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кВт. 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487,0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</w:tr>
      <w:tr w:rsidR="007E543B" w:rsidRPr="00736334" w:rsidTr="007E543B">
        <w:trPr>
          <w:trHeight w:val="10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Рынок товаров и услуг,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</w:tr>
      <w:tr w:rsidR="007E543B" w:rsidRPr="00736334" w:rsidTr="007E543B">
        <w:trPr>
          <w:trHeight w:val="68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Индекс производства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154,4</w:t>
            </w:r>
          </w:p>
        </w:tc>
      </w:tr>
      <w:tr w:rsidR="007E543B" w:rsidRPr="00736334" w:rsidTr="007E543B">
        <w:trPr>
          <w:trHeight w:val="10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</w:tr>
      <w:tr w:rsidR="007E543B" w:rsidRPr="00736334" w:rsidTr="007E543B">
        <w:trPr>
          <w:trHeight w:val="63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оборота розничной торговли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154,4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Малое предпринимательство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Количество малых предприятий - всего по состоянию на конец года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105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7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Среднесписочная численность работников (без внешних совместителей) , занятых на малых предприятиях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105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РАЗДЕЛ G: Оптовая и розничная торговля; оказание бытовых услуг, сельхоз., охотохозяйственная отрасль и прочие виды деятельности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105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Оборот малых предприятий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5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Индекс производства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151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Оборот малых предприятий - 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- РАЗДЕЛ G: Оптовая и розничная торговля; ремонт автотранспортных средств, мотоциклов, бытовых изделий и предметов личного пользования, сельхоз., охотохозяйственная </w:t>
            </w:r>
            <w:r w:rsidRPr="00736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отрасль и прочие виды деятельности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 Инвестиции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105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543B" w:rsidRPr="00736334" w:rsidTr="007E543B">
        <w:trPr>
          <w:trHeight w:val="38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Денежные доходы и расходы населения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18626,3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социальные выплаты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пенсии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пособия и социальная помощь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Реальные располагаемые денежные доходы населения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7146,98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8288,86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и сбережения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23549,10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покупка товаров и оплата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16752,00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обязательные платежи и разнообразные взносы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150,7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15569,0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16222,0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15569,0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16222,0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7. Труд и занятость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занятых в экономике (среднегодовая)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безработицы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</w:tr>
      <w:tr w:rsidR="007E543B" w:rsidRPr="00736334" w:rsidTr="007E543B">
        <w:trPr>
          <w:trHeight w:val="7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Развитие социальной сферы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</w:tr>
      <w:tr w:rsidR="007E543B" w:rsidRPr="00736334" w:rsidTr="007E543B">
        <w:trPr>
          <w:trHeight w:val="105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средним медицинским персоналом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общедоступными  библиотеками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дошкольными образовательными учреждениями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 xml:space="preserve">мест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7E543B" w:rsidRPr="00736334" w:rsidTr="007E543B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Численность пенсионеров, состоящих на учете в пенионном фонде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3B" w:rsidRPr="00736334" w:rsidRDefault="007E543B" w:rsidP="00B0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</w:tbl>
    <w:p w:rsidR="007E543B" w:rsidRDefault="007E543B" w:rsidP="007E543B"/>
    <w:p w:rsidR="007E543B" w:rsidRDefault="007E543B"/>
    <w:sectPr w:rsidR="007E543B" w:rsidSect="007E543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43B"/>
    <w:rsid w:val="00110A5B"/>
    <w:rsid w:val="007E543B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3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uiPriority w:val="99"/>
    <w:rsid w:val="007E543B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aliases w:val="bt Знак"/>
    <w:basedOn w:val="a0"/>
    <w:link w:val="a3"/>
    <w:uiPriority w:val="99"/>
    <w:rsid w:val="007E543B"/>
    <w:rPr>
      <w:rFonts w:ascii="Calibri" w:eastAsia="Times New Roman" w:hAnsi="Calibri" w:cs="Calibri"/>
      <w:sz w:val="28"/>
      <w:szCs w:val="28"/>
      <w:lang w:eastAsia="ru-RU"/>
    </w:rPr>
  </w:style>
  <w:style w:type="character" w:styleId="a5">
    <w:name w:val="Hyperlink"/>
    <w:basedOn w:val="a0"/>
    <w:uiPriority w:val="99"/>
    <w:rsid w:val="007E543B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7E543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9">
    <w:name w:val="xl69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0">
    <w:name w:val="xl70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1">
    <w:name w:val="xl71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2">
    <w:name w:val="xl72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3">
    <w:name w:val="xl73"/>
    <w:basedOn w:val="a"/>
    <w:rsid w:val="007E54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7E54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7E543B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E54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6">
    <w:name w:val="xl86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FFFF"/>
      <w:sz w:val="20"/>
      <w:szCs w:val="20"/>
    </w:rPr>
  </w:style>
  <w:style w:type="paragraph" w:customStyle="1" w:styleId="xl93">
    <w:name w:val="xl93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5">
    <w:name w:val="xl95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6">
    <w:name w:val="xl96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7">
    <w:name w:val="xl97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8">
    <w:name w:val="xl98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9">
    <w:name w:val="xl109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2">
    <w:name w:val="xl112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3">
    <w:name w:val="xl113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4">
    <w:name w:val="xl114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5">
    <w:name w:val="xl115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7E5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color w:val="FFFFFF"/>
      <w:sz w:val="20"/>
      <w:szCs w:val="20"/>
    </w:rPr>
  </w:style>
  <w:style w:type="paragraph" w:customStyle="1" w:styleId="xl118">
    <w:name w:val="xl118"/>
    <w:basedOn w:val="a"/>
    <w:rsid w:val="007E5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E54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7E5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7E54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E543B"/>
    <w:pPr>
      <w:spacing w:before="100" w:beforeAutospacing="1" w:after="100" w:afterAutospacing="1" w:line="240" w:lineRule="auto"/>
      <w:jc w:val="center"/>
    </w:pPr>
    <w:rPr>
      <w:b/>
      <w:bCs/>
      <w:sz w:val="28"/>
      <w:szCs w:val="28"/>
    </w:rPr>
  </w:style>
  <w:style w:type="paragraph" w:customStyle="1" w:styleId="a7">
    <w:name w:val="Стиль"/>
    <w:rsid w:val="007E5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543B"/>
    <w:pPr>
      <w:spacing w:after="160" w:line="259" w:lineRule="auto"/>
      <w:ind w:left="720"/>
      <w:contextualSpacing/>
    </w:pPr>
    <w:rPr>
      <w:rFonts w:asciiTheme="minorHAnsi" w:hAnsiTheme="minorHAnsi" w:cs="Times New Roman"/>
      <w:lang w:eastAsia="en-US"/>
    </w:rPr>
  </w:style>
  <w:style w:type="paragraph" w:customStyle="1" w:styleId="21">
    <w:name w:val="Основной текст 21"/>
    <w:basedOn w:val="a"/>
    <w:rsid w:val="007E543B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7E543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E543B"/>
    <w:rPr>
      <w:rFonts w:ascii="Calibri" w:eastAsia="Times New Roman" w:hAnsi="Calibri" w:cs="Calibri"/>
      <w:lang w:eastAsia="ru-RU"/>
    </w:rPr>
  </w:style>
  <w:style w:type="paragraph" w:styleId="ab">
    <w:name w:val="Normal (Web)"/>
    <w:basedOn w:val="a"/>
    <w:uiPriority w:val="99"/>
    <w:semiHidden/>
    <w:unhideWhenUsed/>
    <w:rsid w:val="007E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сновной текст с отступом 2"/>
    <w:basedOn w:val="a"/>
    <w:rsid w:val="007E543B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xl123">
    <w:name w:val="xl123"/>
    <w:basedOn w:val="a"/>
    <w:rsid w:val="007E54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7E54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7E54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7E543B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5498</Words>
  <Characters>31341</Characters>
  <Application>Microsoft Office Word</Application>
  <DocSecurity>0</DocSecurity>
  <Lines>261</Lines>
  <Paragraphs>73</Paragraphs>
  <ScaleCrop>false</ScaleCrop>
  <Company>администрация</Company>
  <LinksUpToDate>false</LinksUpToDate>
  <CharactersWithSpaces>36766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2021-11-12T02:53:00Z</dcterms:created>
  <dcterms:modified xsi:type="dcterms:W3CDTF">2021-11-12T02:59:00Z</dcterms:modified>
</cp:coreProperties>
</file>