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74" w:rsidRDefault="00637974" w:rsidP="0063797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СЕЛЬСКОГО ПОСЕЛЕНИЯ «СЕЛО ДУДИ»</w:t>
      </w:r>
    </w:p>
    <w:p w:rsidR="00637974" w:rsidRDefault="00637974" w:rsidP="00637974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637974" w:rsidRDefault="00637974" w:rsidP="0063797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37974" w:rsidRPr="00573F5B" w:rsidRDefault="00637974" w:rsidP="0063797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37974" w:rsidRDefault="00637974" w:rsidP="006379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7974" w:rsidRPr="006F669A" w:rsidRDefault="00637974" w:rsidP="006379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01.09.2024</w:t>
      </w:r>
      <w:r w:rsidRPr="006F669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F669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уди</w:t>
      </w:r>
      <w:proofErr w:type="spellEnd"/>
      <w:r w:rsidRPr="006F669A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№ 11</w:t>
      </w:r>
    </w:p>
    <w:p w:rsidR="00637974" w:rsidRPr="00573F5B" w:rsidRDefault="00637974" w:rsidP="0063797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37974" w:rsidRPr="00573F5B" w:rsidRDefault="00637974" w:rsidP="006379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</w:t>
      </w:r>
      <w:r w:rsidRPr="00573F5B">
        <w:rPr>
          <w:rFonts w:ascii="Times New Roman" w:hAnsi="Times New Roman"/>
          <w:sz w:val="28"/>
          <w:szCs w:val="28"/>
        </w:rPr>
        <w:t xml:space="preserve">оложения о местных налогах на территории </w:t>
      </w:r>
      <w:r>
        <w:rPr>
          <w:rFonts w:ascii="Times New Roman" w:hAnsi="Times New Roman"/>
          <w:sz w:val="28"/>
          <w:szCs w:val="28"/>
        </w:rPr>
        <w:t xml:space="preserve">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уди»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637974" w:rsidRPr="00573F5B" w:rsidRDefault="00637974" w:rsidP="006379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7974" w:rsidRDefault="00637974" w:rsidP="006379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7974" w:rsidRPr="00573F5B" w:rsidRDefault="00637974" w:rsidP="006379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73F5B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Налоговым кодексом</w:t>
      </w:r>
      <w:r w:rsidRPr="00573F5B">
        <w:rPr>
          <w:rFonts w:ascii="Times New Roman" w:hAnsi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sz w:val="28"/>
          <w:szCs w:val="28"/>
        </w:rPr>
        <w:t>Уставом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уди» 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края, </w:t>
      </w:r>
      <w:r w:rsidRPr="00573F5B">
        <w:rPr>
          <w:rFonts w:ascii="Times New Roman" w:hAnsi="Times New Roman"/>
          <w:sz w:val="28"/>
          <w:szCs w:val="28"/>
        </w:rPr>
        <w:t>Совет депутатов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637974" w:rsidRDefault="00637974" w:rsidP="006379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3F5B">
        <w:rPr>
          <w:rFonts w:ascii="Times New Roman" w:hAnsi="Times New Roman"/>
          <w:sz w:val="28"/>
          <w:szCs w:val="28"/>
        </w:rPr>
        <w:t>РЕШИЛ:</w:t>
      </w:r>
    </w:p>
    <w:p w:rsidR="00637974" w:rsidRDefault="00637974" w:rsidP="006379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Утвердить П</w:t>
      </w:r>
      <w:r w:rsidRPr="00573F5B">
        <w:rPr>
          <w:rFonts w:ascii="Times New Roman" w:hAnsi="Times New Roman"/>
          <w:sz w:val="28"/>
          <w:szCs w:val="28"/>
        </w:rPr>
        <w:t xml:space="preserve">оложение о местных налогах на территории сельского поселения </w:t>
      </w:r>
      <w:r>
        <w:rPr>
          <w:rFonts w:ascii="Times New Roman" w:hAnsi="Times New Roman"/>
          <w:sz w:val="28"/>
          <w:szCs w:val="28"/>
        </w:rPr>
        <w:t>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уди»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</w:t>
      </w:r>
      <w:r w:rsidRPr="00573F5B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573F5B">
        <w:rPr>
          <w:rFonts w:ascii="Times New Roman" w:hAnsi="Times New Roman"/>
          <w:sz w:val="28"/>
          <w:szCs w:val="28"/>
        </w:rPr>
        <w:t>.</w:t>
      </w:r>
    </w:p>
    <w:p w:rsidR="00637974" w:rsidRPr="00E73B53" w:rsidRDefault="00637974" w:rsidP="006379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73B53">
        <w:rPr>
          <w:rFonts w:ascii="Times New Roman" w:hAnsi="Times New Roman"/>
          <w:sz w:val="28"/>
          <w:szCs w:val="28"/>
        </w:rPr>
        <w:t>2. Признать утратившим силу:</w:t>
      </w:r>
    </w:p>
    <w:p w:rsidR="00637974" w:rsidRDefault="00637974" w:rsidP="0063797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73B53">
        <w:rPr>
          <w:rFonts w:ascii="Times New Roman" w:hAnsi="Times New Roman"/>
          <w:sz w:val="28"/>
          <w:szCs w:val="28"/>
        </w:rPr>
        <w:t xml:space="preserve"> </w:t>
      </w:r>
      <w:r w:rsidRPr="003B21A6">
        <w:rPr>
          <w:rFonts w:ascii="Times New Roman" w:hAnsi="Times New Roman"/>
          <w:sz w:val="28"/>
          <w:szCs w:val="28"/>
        </w:rPr>
        <w:t>- Решение Совета депутатов сельского поселения «Село</w:t>
      </w:r>
      <w:proofErr w:type="gramStart"/>
      <w:r w:rsidRPr="003B21A6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3B21A6">
        <w:rPr>
          <w:rFonts w:ascii="Times New Roman" w:hAnsi="Times New Roman"/>
          <w:sz w:val="28"/>
          <w:szCs w:val="28"/>
        </w:rPr>
        <w:t xml:space="preserve">уди»  </w:t>
      </w:r>
      <w:proofErr w:type="spellStart"/>
      <w:r w:rsidRPr="003B21A6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3B21A6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от 16.10.2017 № 28 «Об утверждении положения о местных налогах на территории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Дуди»»</w:t>
      </w:r>
      <w:r w:rsidRPr="003B21A6">
        <w:rPr>
          <w:rFonts w:ascii="Times New Roman" w:hAnsi="Times New Roman"/>
          <w:sz w:val="28"/>
          <w:szCs w:val="28"/>
        </w:rPr>
        <w:t>;</w:t>
      </w:r>
    </w:p>
    <w:p w:rsidR="00637974" w:rsidRDefault="00637974" w:rsidP="0063797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21A6">
        <w:rPr>
          <w:rFonts w:ascii="Times New Roman" w:hAnsi="Times New Roman"/>
          <w:sz w:val="28"/>
          <w:szCs w:val="28"/>
        </w:rPr>
        <w:t xml:space="preserve"> Решение Совета депутатов сельского поселения «Село</w:t>
      </w:r>
      <w:proofErr w:type="gramStart"/>
      <w:r w:rsidRPr="003B21A6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3B21A6">
        <w:rPr>
          <w:rFonts w:ascii="Times New Roman" w:hAnsi="Times New Roman"/>
          <w:sz w:val="28"/>
          <w:szCs w:val="28"/>
        </w:rPr>
        <w:t xml:space="preserve">уди»  </w:t>
      </w:r>
      <w:proofErr w:type="spellStart"/>
      <w:r w:rsidRPr="003B21A6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3B21A6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от</w:t>
      </w:r>
      <w:r>
        <w:rPr>
          <w:rFonts w:ascii="Times New Roman" w:hAnsi="Times New Roman"/>
          <w:sz w:val="28"/>
          <w:szCs w:val="28"/>
        </w:rPr>
        <w:t xml:space="preserve"> 14.11.2019 № 17 «</w:t>
      </w:r>
      <w:r w:rsidRPr="003B21A6">
        <w:rPr>
          <w:rFonts w:ascii="Times New Roman" w:hAnsi="Times New Roman"/>
          <w:sz w:val="28"/>
          <w:szCs w:val="28"/>
        </w:rPr>
        <w:t xml:space="preserve">О внесении изменений в Положение о местных налогах на территории сельского поселения «Село Дуди» </w:t>
      </w:r>
      <w:proofErr w:type="spellStart"/>
      <w:r w:rsidRPr="003B21A6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3B21A6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637974" w:rsidRPr="00573F5B" w:rsidRDefault="00637974" w:rsidP="0063797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73F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862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73F5B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573F5B">
        <w:rPr>
          <w:rFonts w:ascii="Times New Roman" w:hAnsi="Times New Roman"/>
          <w:sz w:val="28"/>
          <w:szCs w:val="28"/>
        </w:rPr>
        <w:t>астоящее решение в информационном листке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 сельского поселения «Село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уди»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</w:t>
      </w:r>
      <w:r w:rsidRPr="00573F5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Вестник сельского поселения»,</w:t>
      </w:r>
      <w:r w:rsidRPr="00573F5B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 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в информационно – коммуникационной сети «Интернет».</w:t>
      </w:r>
    </w:p>
    <w:p w:rsidR="00637974" w:rsidRPr="00573F5B" w:rsidRDefault="00637974" w:rsidP="00637974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422E02">
        <w:rPr>
          <w:rFonts w:ascii="Times New Roman" w:hAnsi="Times New Roman"/>
          <w:sz w:val="28"/>
          <w:szCs w:val="28"/>
        </w:rPr>
        <w:t xml:space="preserve">4. Настоящее решение вступает в силу  не ранее чем по истечении одного месяца со дня его официального опубликования и не ранее 1- </w:t>
      </w:r>
      <w:proofErr w:type="spellStart"/>
      <w:r w:rsidRPr="00422E02">
        <w:rPr>
          <w:rFonts w:ascii="Times New Roman" w:hAnsi="Times New Roman"/>
          <w:sz w:val="28"/>
          <w:szCs w:val="28"/>
        </w:rPr>
        <w:t>го</w:t>
      </w:r>
      <w:proofErr w:type="spellEnd"/>
      <w:r w:rsidRPr="00422E02">
        <w:rPr>
          <w:rFonts w:ascii="Times New Roman" w:hAnsi="Times New Roman"/>
          <w:sz w:val="28"/>
          <w:szCs w:val="28"/>
        </w:rPr>
        <w:t xml:space="preserve"> числа очередного налогового периода по соответствующему налогу.</w:t>
      </w:r>
    </w:p>
    <w:p w:rsidR="00637974" w:rsidRPr="00573F5B" w:rsidRDefault="00637974" w:rsidP="00637974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637974" w:rsidRPr="00573F5B" w:rsidRDefault="00637974" w:rsidP="00637974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637974" w:rsidRDefault="00637974" w:rsidP="006379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7974" w:rsidRPr="00573F5B" w:rsidRDefault="00637974" w:rsidP="006379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3F5B">
        <w:rPr>
          <w:rFonts w:ascii="Times New Roman" w:hAnsi="Times New Roman"/>
          <w:sz w:val="28"/>
          <w:szCs w:val="28"/>
        </w:rPr>
        <w:t>Глава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F5B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А.Д. Баранов</w:t>
      </w:r>
    </w:p>
    <w:p w:rsidR="00637974" w:rsidRPr="00573F5B" w:rsidRDefault="00637974" w:rsidP="006379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7974" w:rsidRDefault="00637974" w:rsidP="006379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</w:t>
      </w:r>
      <w:r w:rsidRPr="00573F5B">
        <w:rPr>
          <w:rFonts w:ascii="Times New Roman" w:hAnsi="Times New Roman"/>
          <w:sz w:val="28"/>
          <w:szCs w:val="28"/>
        </w:rPr>
        <w:t xml:space="preserve">епутатов </w:t>
      </w:r>
    </w:p>
    <w:p w:rsidR="00637974" w:rsidRPr="00573F5B" w:rsidRDefault="00637974" w:rsidP="006379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Л.А. Борисова</w:t>
      </w:r>
    </w:p>
    <w:p w:rsidR="00637974" w:rsidRPr="00573F5B" w:rsidRDefault="00637974" w:rsidP="006379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7974" w:rsidRPr="00573F5B" w:rsidRDefault="00637974" w:rsidP="006379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7974" w:rsidRPr="00573F5B" w:rsidRDefault="00637974" w:rsidP="006379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7974" w:rsidRPr="00573F5B" w:rsidRDefault="00637974" w:rsidP="006379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7974" w:rsidRDefault="00637974" w:rsidP="00637974">
      <w:pPr>
        <w:pStyle w:val="a3"/>
        <w:rPr>
          <w:rFonts w:ascii="Times New Roman" w:hAnsi="Times New Roman"/>
          <w:sz w:val="28"/>
          <w:szCs w:val="28"/>
        </w:rPr>
      </w:pPr>
    </w:p>
    <w:p w:rsidR="00637974" w:rsidRDefault="00637974" w:rsidP="0063797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637974" w:rsidRPr="00235CCB" w:rsidRDefault="00637974" w:rsidP="0063797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235CCB">
        <w:rPr>
          <w:rFonts w:ascii="Times New Roman" w:hAnsi="Times New Roman"/>
          <w:sz w:val="28"/>
          <w:szCs w:val="28"/>
        </w:rPr>
        <w:t xml:space="preserve">    УТВЕРЖДЕНО</w:t>
      </w:r>
    </w:p>
    <w:p w:rsidR="00637974" w:rsidRPr="00235CCB" w:rsidRDefault="00637974" w:rsidP="0063797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235CCB"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637974" w:rsidRPr="00235CCB" w:rsidRDefault="00637974" w:rsidP="0063797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235CCB">
        <w:rPr>
          <w:rFonts w:ascii="Times New Roman" w:hAnsi="Times New Roman"/>
          <w:sz w:val="28"/>
          <w:szCs w:val="28"/>
        </w:rPr>
        <w:t>сельского поселения «Село</w:t>
      </w:r>
      <w:proofErr w:type="gramStart"/>
      <w:r w:rsidRPr="00235CCB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235CCB">
        <w:rPr>
          <w:rFonts w:ascii="Times New Roman" w:hAnsi="Times New Roman"/>
          <w:sz w:val="28"/>
          <w:szCs w:val="28"/>
        </w:rPr>
        <w:t>уди»</w:t>
      </w:r>
    </w:p>
    <w:p w:rsidR="00637974" w:rsidRDefault="00637974" w:rsidP="0063797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235C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CCB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235CCB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637974" w:rsidRPr="00235CCB" w:rsidRDefault="00637974" w:rsidP="0063797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 w:rsidRPr="00235CC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01.09</w:t>
      </w:r>
      <w:r w:rsidRPr="00235CCB">
        <w:rPr>
          <w:rFonts w:ascii="Times New Roman" w:hAnsi="Times New Roman"/>
          <w:sz w:val="28"/>
          <w:szCs w:val="28"/>
        </w:rPr>
        <w:t>.2024 г. №</w:t>
      </w:r>
      <w:r>
        <w:rPr>
          <w:rFonts w:ascii="Times New Roman" w:hAnsi="Times New Roman"/>
          <w:sz w:val="28"/>
          <w:szCs w:val="28"/>
        </w:rPr>
        <w:t xml:space="preserve"> 11</w:t>
      </w:r>
    </w:p>
    <w:p w:rsidR="00637974" w:rsidRPr="00573F5B" w:rsidRDefault="00637974" w:rsidP="0063797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37974" w:rsidRPr="008626F6" w:rsidRDefault="00637974" w:rsidP="0063797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37974" w:rsidRPr="008626F6" w:rsidRDefault="00637974" w:rsidP="006379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26F6">
        <w:rPr>
          <w:rFonts w:ascii="Times New Roman" w:hAnsi="Times New Roman"/>
          <w:b/>
          <w:sz w:val="28"/>
          <w:szCs w:val="28"/>
        </w:rPr>
        <w:t>Положение о местных налогах</w:t>
      </w:r>
    </w:p>
    <w:p w:rsidR="00637974" w:rsidRPr="008626F6" w:rsidRDefault="00637974" w:rsidP="006379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26F6">
        <w:rPr>
          <w:rFonts w:ascii="Times New Roman" w:hAnsi="Times New Roman"/>
          <w:b/>
          <w:sz w:val="28"/>
          <w:szCs w:val="28"/>
        </w:rPr>
        <w:t>на территории сельского поселени</w:t>
      </w:r>
      <w:r w:rsidRPr="008626F6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1A6">
        <w:rPr>
          <w:rFonts w:ascii="Times New Roman" w:hAnsi="Times New Roman"/>
          <w:b/>
          <w:sz w:val="28"/>
          <w:szCs w:val="28"/>
        </w:rPr>
        <w:t>«Село</w:t>
      </w:r>
      <w:proofErr w:type="gramStart"/>
      <w:r w:rsidRPr="003B21A6">
        <w:rPr>
          <w:rFonts w:ascii="Times New Roman" w:hAnsi="Times New Roman"/>
          <w:b/>
          <w:sz w:val="28"/>
          <w:szCs w:val="28"/>
        </w:rPr>
        <w:t xml:space="preserve"> Д</w:t>
      </w:r>
      <w:proofErr w:type="gramEnd"/>
      <w:r w:rsidRPr="003B21A6">
        <w:rPr>
          <w:rFonts w:ascii="Times New Roman" w:hAnsi="Times New Roman"/>
          <w:b/>
          <w:sz w:val="28"/>
          <w:szCs w:val="28"/>
        </w:rPr>
        <w:t>уди»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26F6">
        <w:rPr>
          <w:rFonts w:ascii="Times New Roman" w:hAnsi="Times New Roman"/>
          <w:b/>
          <w:sz w:val="28"/>
          <w:szCs w:val="28"/>
        </w:rPr>
        <w:t>Ульчского</w:t>
      </w:r>
      <w:proofErr w:type="spellEnd"/>
      <w:r w:rsidRPr="008626F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26F6">
        <w:rPr>
          <w:rFonts w:ascii="Times New Roman" w:hAnsi="Times New Roman"/>
          <w:b/>
          <w:sz w:val="28"/>
          <w:szCs w:val="28"/>
        </w:rPr>
        <w:t>Хабаровского края</w:t>
      </w:r>
    </w:p>
    <w:p w:rsidR="00637974" w:rsidRPr="005B3CE1" w:rsidRDefault="00637974" w:rsidP="0063797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B3CE1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637974" w:rsidRPr="00573F5B" w:rsidRDefault="00637974" w:rsidP="006379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7974" w:rsidRPr="00573F5B" w:rsidRDefault="00637974" w:rsidP="006379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3F5B">
        <w:rPr>
          <w:rFonts w:ascii="Times New Roman" w:hAnsi="Times New Roman"/>
          <w:sz w:val="28"/>
          <w:szCs w:val="28"/>
        </w:rPr>
        <w:t xml:space="preserve">       1. На территории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Дуди»</w:t>
      </w:r>
      <w:r w:rsidRPr="00573F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( далее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 xml:space="preserve">ельское поселение) </w:t>
      </w:r>
      <w:r w:rsidRPr="00573F5B">
        <w:rPr>
          <w:rFonts w:ascii="Times New Roman" w:hAnsi="Times New Roman"/>
          <w:sz w:val="28"/>
          <w:szCs w:val="28"/>
        </w:rPr>
        <w:t>взимаются следующие местные налоги:</w:t>
      </w:r>
    </w:p>
    <w:p w:rsidR="00637974" w:rsidRPr="00573F5B" w:rsidRDefault="00637974" w:rsidP="006379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73F5B">
        <w:rPr>
          <w:rFonts w:ascii="Times New Roman" w:hAnsi="Times New Roman"/>
          <w:sz w:val="28"/>
          <w:szCs w:val="28"/>
        </w:rPr>
        <w:t>1) земельный налог;</w:t>
      </w:r>
    </w:p>
    <w:p w:rsidR="00637974" w:rsidRDefault="00637974" w:rsidP="006379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73F5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F5B">
        <w:rPr>
          <w:rFonts w:ascii="Times New Roman" w:hAnsi="Times New Roman"/>
          <w:sz w:val="28"/>
          <w:szCs w:val="28"/>
        </w:rPr>
        <w:t>налог на имущество физических лиц.</w:t>
      </w:r>
    </w:p>
    <w:p w:rsidR="00637974" w:rsidRPr="005B3CE1" w:rsidRDefault="00637974" w:rsidP="00637974">
      <w:pPr>
        <w:rPr>
          <w:rFonts w:ascii="Times New Roman" w:hAnsi="Times New Roman"/>
          <w:b/>
          <w:color w:val="000000"/>
          <w:sz w:val="28"/>
        </w:rPr>
      </w:pPr>
      <w:r w:rsidRPr="005B3CE1">
        <w:rPr>
          <w:rFonts w:ascii="Times New Roman" w:hAnsi="Times New Roman"/>
          <w:b/>
          <w:color w:val="000000"/>
          <w:sz w:val="28"/>
        </w:rPr>
        <w:t>2. Земельный налог</w:t>
      </w:r>
    </w:p>
    <w:p w:rsidR="00637974" w:rsidRDefault="00637974" w:rsidP="00637974">
      <w:pPr>
        <w:pStyle w:val="a4"/>
        <w:ind w:firstLine="708"/>
        <w:rPr>
          <w:color w:val="000000"/>
          <w:spacing w:val="-4"/>
        </w:rPr>
      </w:pPr>
      <w:r>
        <w:rPr>
          <w:color w:val="000000"/>
          <w:spacing w:val="-4"/>
        </w:rPr>
        <w:t>2.1. Настоящим Положением устанавливается и вводится на территории сельского поселения земельный налог, определяются налоговые ставки, порядок уплаты земельного налога налогоплательщиками – организациями.</w:t>
      </w:r>
    </w:p>
    <w:p w:rsidR="00637974" w:rsidRDefault="00637974" w:rsidP="00637974">
      <w:pPr>
        <w:pStyle w:val="a4"/>
        <w:rPr>
          <w:color w:val="000000"/>
          <w:spacing w:val="-4"/>
        </w:rPr>
      </w:pPr>
      <w:r>
        <w:rPr>
          <w:color w:val="000000"/>
          <w:spacing w:val="-4"/>
        </w:rPr>
        <w:t xml:space="preserve">       </w:t>
      </w:r>
      <w:proofErr w:type="gramStart"/>
      <w:r>
        <w:rPr>
          <w:color w:val="000000"/>
          <w:spacing w:val="-4"/>
        </w:rPr>
        <w:t xml:space="preserve">Налогоплательщики, объект налогообложения, налоговая база и порядок её определения, налоговый период, отчетный период, порядок исчисления земельного налога и авансовых платежей по земельному налогу, сроки уплаты земельного налога и авансовых платежей по земельному налогу, налоговые льготы, основания и порядок их применения и другие элементы налогообложения установлены главой 31 Налогового кодекса Российской Федерации. </w:t>
      </w:r>
      <w:proofErr w:type="gramEnd"/>
    </w:p>
    <w:p w:rsidR="00637974" w:rsidRPr="003B21A6" w:rsidRDefault="00637974" w:rsidP="006379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B21A6">
        <w:rPr>
          <w:rFonts w:ascii="Times New Roman" w:hAnsi="Times New Roman"/>
          <w:sz w:val="28"/>
          <w:szCs w:val="28"/>
        </w:rPr>
        <w:t>2.2. Налоговые ставки устанавливаются в следующих размерах:</w:t>
      </w:r>
    </w:p>
    <w:p w:rsidR="00637974" w:rsidRPr="003B21A6" w:rsidRDefault="00637974" w:rsidP="006379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B21A6">
        <w:rPr>
          <w:rFonts w:ascii="Times New Roman" w:hAnsi="Times New Roman"/>
          <w:sz w:val="28"/>
          <w:szCs w:val="28"/>
        </w:rPr>
        <w:t>1) 0,3 процента в отношении земельных участков:</w:t>
      </w:r>
    </w:p>
    <w:p w:rsidR="00637974" w:rsidRDefault="00637974" w:rsidP="00637974">
      <w:pPr>
        <w:pStyle w:val="a4"/>
        <w:ind w:firstLine="709"/>
        <w:rPr>
          <w:szCs w:val="28"/>
        </w:rPr>
      </w:pPr>
      <w:r>
        <w:rPr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37974" w:rsidRPr="00F87FB1" w:rsidRDefault="00637974" w:rsidP="00637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FB1">
        <w:rPr>
          <w:rFonts w:ascii="Times New Roman" w:hAnsi="Times New Roman" w:cs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F87FB1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F87FB1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F87FB1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</w:t>
      </w:r>
      <w:r w:rsidRPr="00F87FB1">
        <w:rPr>
          <w:rFonts w:ascii="Times New Roman" w:hAnsi="Times New Roman" w:cs="Times New Roman"/>
          <w:sz w:val="28"/>
          <w:szCs w:val="28"/>
        </w:rPr>
        <w:lastRenderedPageBreak/>
        <w:t>рублей;</w:t>
      </w:r>
    </w:p>
    <w:p w:rsidR="00637974" w:rsidRPr="00F87FB1" w:rsidRDefault="00637974" w:rsidP="00637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FB1">
        <w:rPr>
          <w:rFonts w:ascii="Times New Roman" w:hAnsi="Times New Roman" w:cs="Times New Roman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5">
        <w:r w:rsidRPr="00F87F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87FB1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F87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7FB1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F87FB1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637974" w:rsidRDefault="00637974" w:rsidP="00637974">
      <w:pPr>
        <w:pStyle w:val="a4"/>
        <w:ind w:firstLine="709"/>
        <w:rPr>
          <w:szCs w:val="28"/>
        </w:rPr>
      </w:pPr>
      <w:r w:rsidRPr="009B1B9F">
        <w:rPr>
          <w:szCs w:val="28"/>
        </w:rPr>
        <w:t xml:space="preserve">- ограниченных в обороте в соответствии с </w:t>
      </w:r>
      <w:hyperlink r:id="rId6" w:history="1">
        <w:r w:rsidRPr="00F87FB1">
          <w:rPr>
            <w:rStyle w:val="a6"/>
            <w:szCs w:val="28"/>
          </w:rPr>
          <w:t>законодательством</w:t>
        </w:r>
      </w:hyperlink>
      <w:r w:rsidRPr="009B1B9F">
        <w:rPr>
          <w:szCs w:val="28"/>
        </w:rPr>
        <w:t xml:space="preserve"> Российской</w:t>
      </w:r>
      <w:r>
        <w:rPr>
          <w:szCs w:val="28"/>
        </w:rPr>
        <w:t xml:space="preserve"> Федерации, предоставленных для обеспечения обороны, безопасности и таможенных нужд;</w:t>
      </w:r>
    </w:p>
    <w:p w:rsidR="00637974" w:rsidRDefault="00637974" w:rsidP="00637974">
      <w:pPr>
        <w:pStyle w:val="a4"/>
        <w:ind w:firstLine="709"/>
        <w:rPr>
          <w:szCs w:val="28"/>
        </w:rPr>
      </w:pPr>
      <w:r>
        <w:rPr>
          <w:szCs w:val="28"/>
        </w:rPr>
        <w:t>2) 1,5 процента в отношении прочих земельных участков.</w:t>
      </w:r>
    </w:p>
    <w:p w:rsidR="00637974" w:rsidRDefault="00637974" w:rsidP="00637974">
      <w:pPr>
        <w:pStyle w:val="a4"/>
        <w:ind w:firstLine="708"/>
        <w:rPr>
          <w:szCs w:val="28"/>
        </w:rPr>
      </w:pPr>
      <w:r>
        <w:rPr>
          <w:szCs w:val="28"/>
        </w:rPr>
        <w:t xml:space="preserve"> 2.3. Порядок  уплаты земельного налога налогоплательщиками – организациями. </w:t>
      </w:r>
    </w:p>
    <w:p w:rsidR="00637974" w:rsidRDefault="00637974" w:rsidP="00637974">
      <w:pPr>
        <w:pStyle w:val="a4"/>
        <w:ind w:firstLine="708"/>
        <w:rPr>
          <w:szCs w:val="28"/>
        </w:rPr>
      </w:pPr>
      <w:r>
        <w:rPr>
          <w:szCs w:val="28"/>
        </w:rPr>
        <w:t xml:space="preserve">Налог и авансовые платежи по земельному налогу подлежат уплате налогоплательщиками – организациями в порядке, установленном статьёй 397 Налогового кодекса Российской Федерации. </w:t>
      </w:r>
    </w:p>
    <w:p w:rsidR="00637974" w:rsidRDefault="00637974" w:rsidP="00637974">
      <w:pPr>
        <w:pStyle w:val="a4"/>
        <w:rPr>
          <w:szCs w:val="28"/>
        </w:rPr>
      </w:pPr>
      <w:r>
        <w:rPr>
          <w:szCs w:val="28"/>
        </w:rPr>
        <w:tab/>
        <w:t>Налогоплательщик</w:t>
      </w:r>
      <w:proofErr w:type="gramStart"/>
      <w:r>
        <w:rPr>
          <w:szCs w:val="28"/>
        </w:rPr>
        <w:t>и-</w:t>
      </w:r>
      <w:proofErr w:type="gramEnd"/>
      <w:r>
        <w:rPr>
          <w:szCs w:val="28"/>
        </w:rPr>
        <w:t xml:space="preserve"> физические лица, уплачивают налог на основании налогового уведомления, направленного налоговым органом, в срок не позднее 01 декабря года, следующего за истекшим налоговым периодом.</w:t>
      </w:r>
    </w:p>
    <w:p w:rsidR="00637974" w:rsidRDefault="00637974" w:rsidP="00637974">
      <w:pPr>
        <w:pStyle w:val="a4"/>
        <w:rPr>
          <w:szCs w:val="28"/>
        </w:rPr>
      </w:pPr>
    </w:p>
    <w:p w:rsidR="00637974" w:rsidRPr="003B21A6" w:rsidRDefault="00637974" w:rsidP="00637974">
      <w:pPr>
        <w:pStyle w:val="a4"/>
        <w:rPr>
          <w:color w:val="FF0000"/>
        </w:rPr>
      </w:pPr>
      <w:r>
        <w:rPr>
          <w:color w:val="FF0000"/>
        </w:rPr>
        <w:t xml:space="preserve">   </w:t>
      </w:r>
      <w:r w:rsidRPr="005B3CE1">
        <w:rPr>
          <w:b/>
          <w:szCs w:val="28"/>
        </w:rPr>
        <w:t>3. Налог на имущество физических лиц</w:t>
      </w:r>
    </w:p>
    <w:p w:rsidR="00637974" w:rsidRDefault="00637974" w:rsidP="006379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7974" w:rsidRPr="00573F5B" w:rsidRDefault="00637974" w:rsidP="006379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73F5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Настоящим П</w:t>
      </w:r>
      <w:r w:rsidRPr="00573F5B">
        <w:rPr>
          <w:rFonts w:ascii="Times New Roman" w:hAnsi="Times New Roman"/>
          <w:sz w:val="28"/>
          <w:szCs w:val="28"/>
        </w:rPr>
        <w:t xml:space="preserve">оложением устанавливается и вводится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F5B">
        <w:rPr>
          <w:rFonts w:ascii="Times New Roman" w:hAnsi="Times New Roman"/>
          <w:sz w:val="28"/>
          <w:szCs w:val="28"/>
        </w:rPr>
        <w:t>сельского поселения  налог на имущество физических лиц (далее в настоящем разделе – налог), опреде</w:t>
      </w:r>
      <w:r>
        <w:rPr>
          <w:rFonts w:ascii="Times New Roman" w:hAnsi="Times New Roman"/>
          <w:sz w:val="28"/>
          <w:szCs w:val="28"/>
        </w:rPr>
        <w:t>ляются налоговые ставки</w:t>
      </w:r>
      <w:r w:rsidRPr="00573F5B">
        <w:rPr>
          <w:rFonts w:ascii="Times New Roman" w:hAnsi="Times New Roman"/>
          <w:sz w:val="28"/>
          <w:szCs w:val="28"/>
        </w:rPr>
        <w:t>.</w:t>
      </w:r>
    </w:p>
    <w:p w:rsidR="00637974" w:rsidRPr="00573F5B" w:rsidRDefault="00637974" w:rsidP="006379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73F5B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F5B">
        <w:rPr>
          <w:rFonts w:ascii="Times New Roman" w:hAnsi="Times New Roman"/>
          <w:sz w:val="28"/>
          <w:szCs w:val="28"/>
        </w:rPr>
        <w:t>Налогоплательщики, объект налогообложения, налоговая база и порядок ее определения, налоговый период, порядок исчисления суммы налога, порядок и сроки уплаты, а также налоговые льготы установлены главой 32 Налогового кодекса Российской Федерации.</w:t>
      </w:r>
    </w:p>
    <w:p w:rsidR="00637974" w:rsidRDefault="00637974" w:rsidP="00637974">
      <w:pPr>
        <w:pStyle w:val="a4"/>
        <w:ind w:firstLine="708"/>
        <w:rPr>
          <w:szCs w:val="28"/>
        </w:rPr>
      </w:pPr>
      <w:r>
        <w:rPr>
          <w:szCs w:val="28"/>
        </w:rPr>
        <w:t>3.3. Налоговые ставки</w:t>
      </w:r>
    </w:p>
    <w:p w:rsidR="00637974" w:rsidRDefault="00637974" w:rsidP="00637974">
      <w:pPr>
        <w:pStyle w:val="a4"/>
        <w:rPr>
          <w:szCs w:val="28"/>
        </w:rPr>
      </w:pPr>
    </w:p>
    <w:p w:rsidR="00637974" w:rsidRPr="00573F5B" w:rsidRDefault="00637974" w:rsidP="006379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3F5B">
        <w:rPr>
          <w:rFonts w:ascii="Times New Roman" w:hAnsi="Times New Roman"/>
          <w:sz w:val="28"/>
          <w:szCs w:val="28"/>
        </w:rPr>
        <w:t>Ставки налога устанавливаются в следующих размерах: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7720"/>
        <w:gridCol w:w="1383"/>
      </w:tblGrid>
      <w:tr w:rsidR="00637974" w:rsidRPr="00E0405C" w:rsidTr="00C9666D">
        <w:tc>
          <w:tcPr>
            <w:tcW w:w="468" w:type="dxa"/>
          </w:tcPr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</w:tcPr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A6">
              <w:rPr>
                <w:rFonts w:ascii="Times New Roman" w:hAnsi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1383" w:type="dxa"/>
          </w:tcPr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A6">
              <w:rPr>
                <w:rFonts w:ascii="Times New Roman" w:hAnsi="Times New Roman"/>
                <w:sz w:val="24"/>
                <w:szCs w:val="24"/>
              </w:rPr>
              <w:t>Налоговая ставка</w:t>
            </w:r>
            <w:proofErr w:type="gramStart"/>
            <w:r w:rsidRPr="003B21A6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37974" w:rsidRPr="00E0405C" w:rsidTr="00C9666D">
        <w:trPr>
          <w:trHeight w:val="1274"/>
        </w:trPr>
        <w:tc>
          <w:tcPr>
            <w:tcW w:w="468" w:type="dxa"/>
          </w:tcPr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A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20" w:type="dxa"/>
          </w:tcPr>
          <w:p w:rsidR="00637974" w:rsidRPr="003B21A6" w:rsidRDefault="00637974" w:rsidP="00C9666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21A6">
              <w:rPr>
                <w:color w:val="000000"/>
              </w:rPr>
              <w:lastRenderedPageBreak/>
              <w:t>жилые дома, части жилых домов, квартиры, части квартир, комнаты;</w:t>
            </w:r>
          </w:p>
          <w:p w:rsidR="00637974" w:rsidRPr="003B21A6" w:rsidRDefault="00637974" w:rsidP="00C9666D">
            <w:pPr>
              <w:rPr>
                <w:rFonts w:ascii="Times New Roman" w:hAnsi="Times New Roman"/>
                <w:sz w:val="24"/>
                <w:szCs w:val="24"/>
              </w:rPr>
            </w:pPr>
            <w:r w:rsidRPr="003B21A6">
              <w:rPr>
                <w:rFonts w:ascii="Times New Roman" w:hAnsi="Times New Roman"/>
                <w:sz w:val="24"/>
                <w:szCs w:val="24"/>
              </w:rPr>
              <w:t xml:space="preserve">объекты незавершенного строительства в случае, если проектируемым назначением таких объектов является жилой </w:t>
            </w:r>
            <w:proofErr w:type="spellStart"/>
            <w:r w:rsidRPr="003B21A6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 w:rsidRPr="003B21A6">
              <w:rPr>
                <w:rFonts w:ascii="Times New Roman" w:hAnsi="Times New Roman"/>
                <w:sz w:val="24"/>
                <w:szCs w:val="24"/>
              </w:rPr>
              <w:t>;е</w:t>
            </w:r>
            <w:proofErr w:type="gramEnd"/>
            <w:r w:rsidRPr="003B21A6">
              <w:rPr>
                <w:rFonts w:ascii="Times New Roman" w:hAnsi="Times New Roman"/>
                <w:sz w:val="24"/>
                <w:szCs w:val="24"/>
              </w:rPr>
              <w:t>диные</w:t>
            </w:r>
            <w:proofErr w:type="spellEnd"/>
            <w:r w:rsidRPr="003B21A6">
              <w:rPr>
                <w:rFonts w:ascii="Times New Roman" w:hAnsi="Times New Roman"/>
                <w:sz w:val="24"/>
                <w:szCs w:val="24"/>
              </w:rPr>
              <w:t xml:space="preserve"> недвижимые комплексы, в состав которых входит хотя бы один жилой дом;</w:t>
            </w:r>
          </w:p>
          <w:p w:rsidR="00637974" w:rsidRDefault="00637974" w:rsidP="00C9666D">
            <w:pPr>
              <w:rPr>
                <w:rFonts w:ascii="Times New Roman" w:hAnsi="Times New Roman"/>
                <w:sz w:val="24"/>
                <w:szCs w:val="24"/>
              </w:rPr>
            </w:pPr>
            <w:r w:rsidRPr="003B21A6">
              <w:rPr>
                <w:rFonts w:ascii="Times New Roman" w:hAnsi="Times New Roman"/>
                <w:sz w:val="24"/>
                <w:szCs w:val="24"/>
              </w:rPr>
              <w:t xml:space="preserve">гаражи и </w:t>
            </w:r>
            <w:proofErr w:type="spellStart"/>
            <w:r w:rsidRPr="003B21A6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3B21A6">
              <w:rPr>
                <w:rFonts w:ascii="Times New Roman" w:hAnsi="Times New Roman"/>
                <w:sz w:val="24"/>
                <w:szCs w:val="24"/>
              </w:rPr>
              <w:t>-места, в том числе расположенные в объектах налогообложения, указанных в </w:t>
            </w:r>
            <w:hyperlink r:id="rId7" w:anchor="dst10365" w:history="1">
              <w:r w:rsidRPr="003B21A6">
                <w:rPr>
                  <w:rStyle w:val="a6"/>
                  <w:rFonts w:ascii="Times New Roman" w:hAnsi="Times New Roman"/>
                  <w:sz w:val="24"/>
                  <w:szCs w:val="24"/>
                </w:rPr>
                <w:t>подпункте 2</w:t>
              </w:r>
            </w:hyperlink>
            <w:r w:rsidRPr="003B21A6">
              <w:rPr>
                <w:rFonts w:ascii="Times New Roman" w:hAnsi="Times New Roman"/>
                <w:sz w:val="24"/>
                <w:szCs w:val="24"/>
              </w:rPr>
              <w:t> настоящего пункта;</w:t>
            </w:r>
          </w:p>
          <w:p w:rsidR="00637974" w:rsidRPr="003B21A6" w:rsidRDefault="00637974" w:rsidP="00C966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хозяйственные</w:t>
            </w:r>
            <w:r w:rsidRPr="003B21A6">
              <w:rPr>
                <w:rFonts w:ascii="Times New Roman" w:hAnsi="Times New Roman"/>
                <w:sz w:val="24"/>
                <w:szCs w:val="24"/>
              </w:rPr>
              <w:t>строения</w:t>
            </w:r>
            <w:hyperlink r:id="rId8" w:history="1">
              <w:r w:rsidRPr="003B21A6">
                <w:rPr>
                  <w:rStyle w:val="a6"/>
                  <w:sz w:val="24"/>
                  <w:szCs w:val="24"/>
                </w:rPr>
                <w:t>https://www.consultant.ru/document/cons_doc_LAW_28165/3de6221d2f44e19974752cf8651984a48691ea36/</w:t>
              </w:r>
            </w:hyperlink>
            <w:r w:rsidRPr="003B21A6">
              <w:rPr>
                <w:rFonts w:ascii="Times New Roman" w:hAnsi="Times New Roman"/>
                <w:sz w:val="24"/>
                <w:szCs w:val="24"/>
              </w:rPr>
              <w:t xml:space="preserve"> или сооружения, площадь каждого из которых не превышает 50 квадратных метров и которые расположены на земельных участках для ведения </w:t>
            </w:r>
            <w:r w:rsidRPr="003B21A6">
              <w:rPr>
                <w:rFonts w:ascii="Times New Roman" w:hAnsi="Times New Roman"/>
                <w:sz w:val="24"/>
                <w:szCs w:val="24"/>
              </w:rPr>
              <w:lastRenderedPageBreak/>
              <w:t>личного подсобного хозяйства, огородничества, садоводства или индивиду</w:t>
            </w:r>
            <w:r>
              <w:rPr>
                <w:rFonts w:ascii="Times New Roman" w:hAnsi="Times New Roman"/>
                <w:sz w:val="24"/>
                <w:szCs w:val="24"/>
              </w:rPr>
              <w:t>ального жилищного строительства</w:t>
            </w:r>
          </w:p>
        </w:tc>
        <w:tc>
          <w:tcPr>
            <w:tcW w:w="1383" w:type="dxa"/>
          </w:tcPr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A6">
              <w:rPr>
                <w:rFonts w:ascii="Times New Roman" w:hAnsi="Times New Roman"/>
                <w:sz w:val="24"/>
                <w:szCs w:val="24"/>
              </w:rPr>
              <w:t xml:space="preserve">     0,1</w:t>
            </w: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974" w:rsidRPr="00E0405C" w:rsidTr="00C9666D">
        <w:trPr>
          <w:trHeight w:val="477"/>
        </w:trPr>
        <w:tc>
          <w:tcPr>
            <w:tcW w:w="468" w:type="dxa"/>
          </w:tcPr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A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720" w:type="dxa"/>
          </w:tcPr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A6">
              <w:rPr>
                <w:rFonts w:ascii="Times New Roman" w:hAnsi="Times New Roman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объекты налогообложения, предусмотренные абзацем вторым пункта 10 статьи 378.2 Налогового кодекса Российской Федерации</w:t>
            </w: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A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637974" w:rsidRPr="00E0405C" w:rsidTr="00C9666D">
        <w:tc>
          <w:tcPr>
            <w:tcW w:w="468" w:type="dxa"/>
          </w:tcPr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20" w:type="dxa"/>
          </w:tcPr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A6">
              <w:rPr>
                <w:rFonts w:ascii="Times New Roman" w:hAnsi="Times New Roman"/>
                <w:sz w:val="24"/>
                <w:szCs w:val="24"/>
              </w:rPr>
              <w:t>Объекты налогообложения, кадастровая стоимость которых превышает 300 миллионов рублей</w:t>
            </w:r>
          </w:p>
        </w:tc>
        <w:tc>
          <w:tcPr>
            <w:tcW w:w="1383" w:type="dxa"/>
          </w:tcPr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A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637974" w:rsidRPr="00E0405C" w:rsidTr="00C9666D">
        <w:tc>
          <w:tcPr>
            <w:tcW w:w="468" w:type="dxa"/>
          </w:tcPr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20" w:type="dxa"/>
          </w:tcPr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A6">
              <w:rPr>
                <w:rFonts w:ascii="Times New Roman" w:hAnsi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383" w:type="dxa"/>
          </w:tcPr>
          <w:p w:rsidR="00637974" w:rsidRPr="003B21A6" w:rsidRDefault="00637974" w:rsidP="00C966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1A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637974" w:rsidRPr="00573F5B" w:rsidRDefault="00637974" w:rsidP="0063797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73F5B">
        <w:rPr>
          <w:rFonts w:ascii="Times New Roman" w:hAnsi="Times New Roman"/>
          <w:sz w:val="28"/>
          <w:szCs w:val="28"/>
        </w:rPr>
        <w:tab/>
      </w:r>
    </w:p>
    <w:p w:rsidR="00637974" w:rsidRPr="00BA18BC" w:rsidRDefault="00637974" w:rsidP="0063797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18BC">
        <w:rPr>
          <w:rFonts w:ascii="Times New Roman" w:hAnsi="Times New Roman"/>
          <w:sz w:val="28"/>
          <w:szCs w:val="28"/>
        </w:rPr>
        <w:t>3.4.</w:t>
      </w:r>
      <w:r w:rsidRPr="00BA18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Налоговая льгота не предоставляется в отношении объектов налогообложения, указанных в </w:t>
      </w:r>
      <w:r w:rsidRPr="00BA18BC">
        <w:rPr>
          <w:rFonts w:ascii="Times New Roman" w:hAnsi="Times New Roman"/>
          <w:sz w:val="28"/>
          <w:szCs w:val="28"/>
          <w:shd w:val="clear" w:color="auto" w:fill="FFFFFF"/>
        </w:rPr>
        <w:t>подпункте 2 пункта 3.3</w:t>
      </w:r>
      <w:r w:rsidRPr="00BA18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за исключением гаражей и </w:t>
      </w:r>
      <w:proofErr w:type="spellStart"/>
      <w:r w:rsidRPr="00BA18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машино</w:t>
      </w:r>
      <w:proofErr w:type="spellEnd"/>
      <w:r w:rsidRPr="00BA18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-мест, расположенных в таких объектах налогообложения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BA18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подпункта 3 настоящего Положения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37974" w:rsidRDefault="00637974" w:rsidP="00637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7974" w:rsidRDefault="00637974" w:rsidP="00637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__________________________</w:t>
      </w:r>
    </w:p>
    <w:p w:rsidR="00637974" w:rsidRDefault="00637974" w:rsidP="006379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7974" w:rsidRDefault="00637974" w:rsidP="00637974">
      <w:pPr>
        <w:rPr>
          <w:rFonts w:ascii="Times New Roman" w:hAnsi="Times New Roman"/>
          <w:sz w:val="28"/>
          <w:szCs w:val="28"/>
        </w:rPr>
      </w:pPr>
    </w:p>
    <w:p w:rsidR="00637974" w:rsidRPr="00573F5B" w:rsidRDefault="00637974" w:rsidP="006379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8B0" w:rsidRDefault="00637974">
      <w:bookmarkStart w:id="0" w:name="_GoBack"/>
      <w:bookmarkEnd w:id="0"/>
    </w:p>
    <w:sectPr w:rsidR="009678B0" w:rsidSect="002152C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74"/>
    <w:rsid w:val="00637974"/>
    <w:rsid w:val="00644184"/>
    <w:rsid w:val="0068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7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rsid w:val="0063797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379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379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rsid w:val="00637974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rsid w:val="006379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7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rsid w:val="0063797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379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379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rsid w:val="00637974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rsid w:val="006379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3de6221d2f44e19974752cf8651984a48691ea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1297/3de6221d2f44e19974752cf8651984a48691ea3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53167093867CC4519A71B430E7AD52723426BE9111739D1558D3B8B12A3ACC581B4D4FAA21655624E6H" TargetMode="External"/><Relationship Id="rId5" Type="http://schemas.openxmlformats.org/officeDocument/2006/relationships/hyperlink" Target="https://login.consultant.ru/link/?req=doc&amp;base=LAW&amp;n=4527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2024-09-23T01:21:00Z</dcterms:created>
  <dcterms:modified xsi:type="dcterms:W3CDTF">2024-09-23T01:22:00Z</dcterms:modified>
</cp:coreProperties>
</file>